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03178" w14:textId="77777777" w:rsidR="00811B18" w:rsidRPr="00811B18" w:rsidRDefault="00811B18" w:rsidP="00811B18">
      <w:pPr>
        <w:spacing w:line="276" w:lineRule="auto"/>
        <w:rPr>
          <w:rFonts w:ascii="Arial" w:hAnsi="Arial" w:cs="Arial"/>
          <w:b/>
          <w:bCs/>
          <w:sz w:val="24"/>
          <w:szCs w:val="24"/>
        </w:rPr>
      </w:pPr>
      <w:r w:rsidRPr="00811B18">
        <w:rPr>
          <w:rFonts w:ascii="Arial" w:hAnsi="Arial" w:cs="Arial"/>
          <w:b/>
          <w:bCs/>
          <w:sz w:val="28"/>
          <w:szCs w:val="28"/>
        </w:rPr>
        <w:t>Case Study</w:t>
      </w:r>
    </w:p>
    <w:p w14:paraId="19069B18" w14:textId="77777777" w:rsidR="00E922C8" w:rsidRPr="00811B18" w:rsidRDefault="000B0DA8" w:rsidP="00397A5D">
      <w:pPr>
        <w:spacing w:line="276" w:lineRule="auto"/>
        <w:jc w:val="center"/>
        <w:rPr>
          <w:rFonts w:ascii="Arial" w:hAnsi="Arial" w:cs="Arial"/>
          <w:b/>
          <w:bCs/>
          <w:sz w:val="28"/>
          <w:szCs w:val="28"/>
        </w:rPr>
      </w:pPr>
      <w:r w:rsidRPr="00811B18">
        <w:rPr>
          <w:rFonts w:ascii="Arial" w:hAnsi="Arial" w:cs="Arial"/>
          <w:b/>
          <w:bCs/>
          <w:sz w:val="28"/>
          <w:szCs w:val="28"/>
        </w:rPr>
        <w:t xml:space="preserve">Profile of M/s </w:t>
      </w:r>
      <w:r w:rsidR="00AE5F51" w:rsidRPr="00AE5F51">
        <w:rPr>
          <w:rFonts w:ascii="Arial" w:hAnsi="Arial" w:cs="Arial"/>
          <w:b/>
          <w:bCs/>
          <w:sz w:val="28"/>
          <w:szCs w:val="28"/>
        </w:rPr>
        <w:t>Sri Datta Sai Shilpa Industries</w:t>
      </w:r>
    </w:p>
    <w:p w14:paraId="2D789AAC" w14:textId="77777777" w:rsidR="005E5B6C" w:rsidRDefault="005E5B6C" w:rsidP="00397A5D">
      <w:pPr>
        <w:spacing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48"/>
        <w:gridCol w:w="4469"/>
      </w:tblGrid>
      <w:tr w:rsidR="006F6848" w14:paraId="1DE72229" w14:textId="77777777" w:rsidTr="006F0CF1">
        <w:tc>
          <w:tcPr>
            <w:tcW w:w="4548" w:type="dxa"/>
          </w:tcPr>
          <w:p w14:paraId="06D27FBF" w14:textId="77777777" w:rsidR="006F6848" w:rsidRPr="00D61093" w:rsidRDefault="006F6848" w:rsidP="00397A5D">
            <w:pPr>
              <w:spacing w:line="276" w:lineRule="auto"/>
              <w:jc w:val="both"/>
              <w:rPr>
                <w:rFonts w:ascii="Arial" w:hAnsi="Arial" w:cs="Arial"/>
                <w:b/>
                <w:bCs/>
                <w:sz w:val="24"/>
                <w:szCs w:val="24"/>
              </w:rPr>
            </w:pPr>
            <w:r w:rsidRPr="00D61093">
              <w:rPr>
                <w:rFonts w:ascii="Arial" w:hAnsi="Arial" w:cs="Arial"/>
                <w:b/>
                <w:bCs/>
                <w:sz w:val="24"/>
                <w:szCs w:val="24"/>
              </w:rPr>
              <w:t>Name of the Enterprise</w:t>
            </w:r>
          </w:p>
        </w:tc>
        <w:tc>
          <w:tcPr>
            <w:tcW w:w="4469" w:type="dxa"/>
          </w:tcPr>
          <w:p w14:paraId="547B6BE5" w14:textId="77777777" w:rsidR="006F6848" w:rsidRDefault="00D61093" w:rsidP="00397A5D">
            <w:pPr>
              <w:spacing w:line="276" w:lineRule="auto"/>
              <w:jc w:val="both"/>
              <w:rPr>
                <w:rFonts w:ascii="Arial" w:hAnsi="Arial" w:cs="Arial"/>
                <w:sz w:val="24"/>
                <w:szCs w:val="24"/>
              </w:rPr>
            </w:pPr>
            <w:r w:rsidRPr="00AE5F51">
              <w:rPr>
                <w:rFonts w:ascii="Arial" w:eastAsia="Times New Roman" w:hAnsi="Arial" w:cs="Arial"/>
                <w:color w:val="000000"/>
                <w:sz w:val="24"/>
                <w:szCs w:val="24"/>
                <w:lang w:eastAsia="en-IN"/>
              </w:rPr>
              <w:t>M/s Sri Datta Sai Shilpa Industries</w:t>
            </w:r>
          </w:p>
        </w:tc>
      </w:tr>
      <w:tr w:rsidR="00D61093" w14:paraId="361B8F0C" w14:textId="77777777" w:rsidTr="006F0CF1">
        <w:tc>
          <w:tcPr>
            <w:tcW w:w="4548" w:type="dxa"/>
            <w:vAlign w:val="center"/>
          </w:tcPr>
          <w:p w14:paraId="47163CEF" w14:textId="77777777" w:rsidR="00D61093" w:rsidRPr="00811B18" w:rsidRDefault="00D61093" w:rsidP="00D61093">
            <w:pPr>
              <w:spacing w:line="276" w:lineRule="auto"/>
              <w:rPr>
                <w:rFonts w:ascii="Arial" w:eastAsia="Times New Roman" w:hAnsi="Arial" w:cs="Arial"/>
                <w:b/>
                <w:bCs/>
                <w:color w:val="000000"/>
                <w:sz w:val="24"/>
                <w:szCs w:val="24"/>
                <w:lang w:eastAsia="en-IN"/>
              </w:rPr>
            </w:pPr>
            <w:r>
              <w:rPr>
                <w:rFonts w:ascii="Arial" w:hAnsi="Arial" w:cs="Arial"/>
                <w:b/>
                <w:bCs/>
                <w:sz w:val="24"/>
                <w:szCs w:val="24"/>
              </w:rPr>
              <w:t>Udyog Aadhaar/</w:t>
            </w:r>
            <w:r w:rsidRPr="00811B18">
              <w:rPr>
                <w:rFonts w:ascii="Arial" w:hAnsi="Arial" w:cs="Arial"/>
                <w:b/>
                <w:bCs/>
                <w:sz w:val="24"/>
                <w:szCs w:val="24"/>
              </w:rPr>
              <w:t>SSI Registration No.</w:t>
            </w:r>
          </w:p>
        </w:tc>
        <w:tc>
          <w:tcPr>
            <w:tcW w:w="4469" w:type="dxa"/>
            <w:vAlign w:val="center"/>
          </w:tcPr>
          <w:p w14:paraId="3B2C85F3" w14:textId="77777777" w:rsidR="00D61093" w:rsidRPr="00AE5F51" w:rsidRDefault="00D61093" w:rsidP="00D61093">
            <w:pPr>
              <w:spacing w:line="276" w:lineRule="auto"/>
              <w:rPr>
                <w:rFonts w:ascii="Arial" w:hAnsi="Arial" w:cs="Arial"/>
                <w:sz w:val="24"/>
                <w:szCs w:val="24"/>
              </w:rPr>
            </w:pPr>
            <w:r>
              <w:rPr>
                <w:rFonts w:ascii="Arial" w:eastAsia="Times New Roman" w:hAnsi="Arial" w:cs="Arial"/>
              </w:rPr>
              <w:t>TS06B0002471</w:t>
            </w:r>
          </w:p>
        </w:tc>
      </w:tr>
      <w:tr w:rsidR="00D61093" w14:paraId="35CB34C3" w14:textId="77777777" w:rsidTr="006F0CF1">
        <w:tc>
          <w:tcPr>
            <w:tcW w:w="4548" w:type="dxa"/>
            <w:vAlign w:val="center"/>
          </w:tcPr>
          <w:p w14:paraId="5A4B9C0B" w14:textId="77777777" w:rsidR="00D61093" w:rsidRPr="00811B18" w:rsidRDefault="00D61093" w:rsidP="00D61093">
            <w:pPr>
              <w:spacing w:line="276" w:lineRule="auto"/>
              <w:rPr>
                <w:rFonts w:ascii="Arial" w:eastAsia="Times New Roman" w:hAnsi="Arial" w:cs="Arial"/>
                <w:b/>
                <w:bCs/>
                <w:color w:val="000000"/>
                <w:sz w:val="24"/>
                <w:szCs w:val="24"/>
                <w:lang w:eastAsia="en-IN"/>
              </w:rPr>
            </w:pPr>
            <w:r w:rsidRPr="00811B18">
              <w:rPr>
                <w:rFonts w:ascii="Arial" w:hAnsi="Arial" w:cs="Arial"/>
                <w:b/>
                <w:bCs/>
                <w:sz w:val="24"/>
                <w:szCs w:val="24"/>
              </w:rPr>
              <w:t>GST</w:t>
            </w:r>
          </w:p>
        </w:tc>
        <w:tc>
          <w:tcPr>
            <w:tcW w:w="4469" w:type="dxa"/>
            <w:vAlign w:val="center"/>
          </w:tcPr>
          <w:p w14:paraId="21AE4649" w14:textId="77777777" w:rsidR="00D61093" w:rsidRPr="00811B18" w:rsidRDefault="00D61093" w:rsidP="00D61093">
            <w:pPr>
              <w:spacing w:line="276" w:lineRule="auto"/>
              <w:rPr>
                <w:rFonts w:ascii="Arial" w:eastAsia="Times New Roman" w:hAnsi="Arial" w:cs="Arial"/>
                <w:color w:val="000000"/>
                <w:sz w:val="24"/>
                <w:szCs w:val="24"/>
                <w:lang w:eastAsia="en-IN"/>
              </w:rPr>
            </w:pPr>
            <w:r w:rsidRPr="00AE5F51">
              <w:rPr>
                <w:rFonts w:ascii="Arial" w:hAnsi="Arial" w:cs="Arial"/>
                <w:bCs/>
                <w:color w:val="000000"/>
                <w:sz w:val="24"/>
                <w:szCs w:val="24"/>
              </w:rPr>
              <w:t>36ACPFS2067L1Z1</w:t>
            </w:r>
          </w:p>
        </w:tc>
      </w:tr>
      <w:tr w:rsidR="00D61093" w14:paraId="4CB22BAA" w14:textId="77777777" w:rsidTr="006F0CF1">
        <w:tc>
          <w:tcPr>
            <w:tcW w:w="4548" w:type="dxa"/>
            <w:vAlign w:val="center"/>
          </w:tcPr>
          <w:p w14:paraId="4FB3F94D" w14:textId="77777777" w:rsidR="00D61093" w:rsidRPr="00811B18" w:rsidRDefault="00D61093" w:rsidP="00D61093">
            <w:pPr>
              <w:spacing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Line of activity</w:t>
            </w:r>
          </w:p>
        </w:tc>
        <w:tc>
          <w:tcPr>
            <w:tcW w:w="4469" w:type="dxa"/>
            <w:vAlign w:val="center"/>
          </w:tcPr>
          <w:p w14:paraId="466FDE5B" w14:textId="77777777" w:rsidR="00D61093" w:rsidRPr="00811B18" w:rsidRDefault="00D61093" w:rsidP="00D61093">
            <w:pPr>
              <w:spacing w:line="276" w:lineRule="auto"/>
              <w:rPr>
                <w:rFonts w:ascii="Arial" w:eastAsia="Times New Roman" w:hAnsi="Arial" w:cs="Arial"/>
                <w:color w:val="000000"/>
                <w:sz w:val="24"/>
                <w:szCs w:val="24"/>
                <w:lang w:eastAsia="en-IN"/>
              </w:rPr>
            </w:pPr>
            <w:r w:rsidRPr="00AE5F51">
              <w:rPr>
                <w:rFonts w:ascii="Arial" w:eastAsia="Times New Roman" w:hAnsi="Arial" w:cs="Arial"/>
                <w:color w:val="000000"/>
                <w:sz w:val="24"/>
                <w:szCs w:val="24"/>
                <w:lang w:eastAsia="en-IN"/>
              </w:rPr>
              <w:t>Manufacturing of BOPP (Biaxially Oriented Polypropylene Films), LD (Low Density Polyethylene), Laminated Poly films for packaging FMCG products and other goods</w:t>
            </w:r>
          </w:p>
        </w:tc>
      </w:tr>
      <w:tr w:rsidR="00D61093" w14:paraId="0E5E41D2" w14:textId="77777777" w:rsidTr="006F0CF1">
        <w:tc>
          <w:tcPr>
            <w:tcW w:w="4548" w:type="dxa"/>
          </w:tcPr>
          <w:p w14:paraId="6A41F418" w14:textId="77777777" w:rsidR="00D61093" w:rsidRPr="00D61093" w:rsidRDefault="00D61093" w:rsidP="00D61093">
            <w:pPr>
              <w:spacing w:line="276" w:lineRule="auto"/>
              <w:jc w:val="both"/>
              <w:rPr>
                <w:rFonts w:ascii="Arial" w:hAnsi="Arial" w:cs="Arial"/>
                <w:b/>
                <w:bCs/>
                <w:sz w:val="24"/>
                <w:szCs w:val="24"/>
              </w:rPr>
            </w:pPr>
            <w:r w:rsidRPr="00D61093">
              <w:rPr>
                <w:rFonts w:ascii="Arial" w:hAnsi="Arial" w:cs="Arial"/>
                <w:b/>
                <w:bCs/>
                <w:sz w:val="24"/>
                <w:szCs w:val="24"/>
              </w:rPr>
              <w:t>Factory Address</w:t>
            </w:r>
          </w:p>
        </w:tc>
        <w:tc>
          <w:tcPr>
            <w:tcW w:w="4469" w:type="dxa"/>
          </w:tcPr>
          <w:p w14:paraId="7F3E26AA" w14:textId="77777777" w:rsidR="00D61093" w:rsidRDefault="00D61093" w:rsidP="00D61093">
            <w:pPr>
              <w:spacing w:line="276" w:lineRule="auto"/>
              <w:jc w:val="both"/>
              <w:rPr>
                <w:rFonts w:ascii="Arial" w:hAnsi="Arial" w:cs="Arial"/>
                <w:sz w:val="24"/>
                <w:szCs w:val="24"/>
              </w:rPr>
            </w:pPr>
            <w:r w:rsidRPr="00AE5F51">
              <w:rPr>
                <w:rFonts w:ascii="Arial" w:eastAsia="Times New Roman" w:hAnsi="Arial" w:cs="Arial"/>
                <w:color w:val="000000"/>
                <w:sz w:val="24"/>
                <w:szCs w:val="24"/>
                <w:lang w:eastAsia="en-IN"/>
              </w:rPr>
              <w:t>Plot. No 289/A, Pashamylaram Phase III, Patancheru</w:t>
            </w:r>
          </w:p>
        </w:tc>
      </w:tr>
      <w:tr w:rsidR="00D61093" w14:paraId="7DD38CAA" w14:textId="77777777" w:rsidTr="006F0CF1">
        <w:tc>
          <w:tcPr>
            <w:tcW w:w="4548" w:type="dxa"/>
          </w:tcPr>
          <w:p w14:paraId="510FC4B8" w14:textId="77777777" w:rsidR="00D61093" w:rsidRPr="00D61093" w:rsidRDefault="00D61093" w:rsidP="00D61093">
            <w:pPr>
              <w:spacing w:line="276" w:lineRule="auto"/>
              <w:jc w:val="both"/>
              <w:rPr>
                <w:rFonts w:ascii="Arial" w:hAnsi="Arial" w:cs="Arial"/>
                <w:b/>
                <w:bCs/>
                <w:sz w:val="24"/>
                <w:szCs w:val="24"/>
              </w:rPr>
            </w:pPr>
            <w:r w:rsidRPr="00D61093">
              <w:rPr>
                <w:rFonts w:ascii="Arial" w:hAnsi="Arial" w:cs="Arial"/>
                <w:b/>
                <w:bCs/>
                <w:sz w:val="24"/>
                <w:szCs w:val="24"/>
              </w:rPr>
              <w:t>Registered office Address</w:t>
            </w:r>
          </w:p>
        </w:tc>
        <w:tc>
          <w:tcPr>
            <w:tcW w:w="4469" w:type="dxa"/>
          </w:tcPr>
          <w:p w14:paraId="64FA9FDB" w14:textId="58EC5B1D" w:rsidR="00D61093" w:rsidRDefault="005660F6" w:rsidP="00D61093">
            <w:pPr>
              <w:spacing w:line="276" w:lineRule="auto"/>
              <w:jc w:val="both"/>
              <w:rPr>
                <w:rFonts w:ascii="Arial" w:hAnsi="Arial" w:cs="Arial"/>
                <w:sz w:val="24"/>
                <w:szCs w:val="24"/>
              </w:rPr>
            </w:pPr>
            <w:r w:rsidRPr="005660F6">
              <w:rPr>
                <w:rFonts w:ascii="Arial" w:hAnsi="Arial" w:cs="Arial"/>
                <w:sz w:val="24"/>
                <w:szCs w:val="24"/>
              </w:rPr>
              <w:t>H.No.3-5-592, Vittalwadi, Himayatnagar, Hyderabad - 500029</w:t>
            </w:r>
          </w:p>
        </w:tc>
      </w:tr>
      <w:tr w:rsidR="00D61093" w14:paraId="74146540" w14:textId="77777777" w:rsidTr="006F0CF1">
        <w:tc>
          <w:tcPr>
            <w:tcW w:w="4548" w:type="dxa"/>
            <w:vAlign w:val="center"/>
          </w:tcPr>
          <w:p w14:paraId="37C85C7B" w14:textId="77777777" w:rsidR="00D61093" w:rsidRPr="00811B18" w:rsidRDefault="00D61093" w:rsidP="00D61093">
            <w:pPr>
              <w:spacing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Establish</w:t>
            </w:r>
            <w:r>
              <w:rPr>
                <w:rFonts w:ascii="Arial" w:eastAsia="Times New Roman" w:hAnsi="Arial" w:cs="Arial"/>
                <w:b/>
                <w:bCs/>
                <w:color w:val="000000"/>
                <w:sz w:val="24"/>
                <w:szCs w:val="24"/>
                <w:lang w:eastAsia="en-IN"/>
              </w:rPr>
              <w:t>ment year</w:t>
            </w:r>
          </w:p>
        </w:tc>
        <w:tc>
          <w:tcPr>
            <w:tcW w:w="4469" w:type="dxa"/>
            <w:vAlign w:val="center"/>
          </w:tcPr>
          <w:p w14:paraId="1C90A4F1" w14:textId="77777777" w:rsidR="00D61093" w:rsidRPr="00811B18" w:rsidRDefault="00D61093" w:rsidP="00D61093">
            <w:pPr>
              <w:spacing w:line="276" w:lineRule="auto"/>
              <w:rPr>
                <w:rFonts w:ascii="Arial" w:eastAsia="Times New Roman" w:hAnsi="Arial" w:cs="Arial"/>
                <w:color w:val="000000"/>
                <w:sz w:val="24"/>
                <w:szCs w:val="24"/>
                <w:lang w:eastAsia="en-IN"/>
              </w:rPr>
            </w:pPr>
            <w:r w:rsidRPr="11274C38">
              <w:rPr>
                <w:rFonts w:ascii="Arial" w:eastAsia="Times New Roman" w:hAnsi="Arial" w:cs="Arial"/>
                <w:color w:val="000000" w:themeColor="text1"/>
                <w:sz w:val="24"/>
                <w:szCs w:val="24"/>
                <w:lang w:eastAsia="en-IN"/>
              </w:rPr>
              <w:t>2016</w:t>
            </w:r>
          </w:p>
        </w:tc>
      </w:tr>
      <w:tr w:rsidR="00D61093" w14:paraId="2C2D7D38" w14:textId="77777777" w:rsidTr="006F0CF1">
        <w:tc>
          <w:tcPr>
            <w:tcW w:w="4548" w:type="dxa"/>
          </w:tcPr>
          <w:p w14:paraId="4D7D2ED4" w14:textId="77777777" w:rsidR="00D61093" w:rsidRPr="00D61093" w:rsidRDefault="00D61093" w:rsidP="00D61093">
            <w:pPr>
              <w:spacing w:line="276" w:lineRule="auto"/>
              <w:jc w:val="both"/>
              <w:rPr>
                <w:rFonts w:ascii="Arial" w:hAnsi="Arial" w:cs="Arial"/>
                <w:b/>
                <w:bCs/>
                <w:sz w:val="24"/>
                <w:szCs w:val="24"/>
              </w:rPr>
            </w:pPr>
            <w:r>
              <w:rPr>
                <w:rFonts w:ascii="Arial" w:hAnsi="Arial" w:cs="Arial"/>
                <w:b/>
                <w:bCs/>
                <w:sz w:val="24"/>
                <w:szCs w:val="24"/>
              </w:rPr>
              <w:t>Constitution</w:t>
            </w:r>
          </w:p>
        </w:tc>
        <w:tc>
          <w:tcPr>
            <w:tcW w:w="4469" w:type="dxa"/>
          </w:tcPr>
          <w:p w14:paraId="567A481E" w14:textId="77777777" w:rsidR="00D61093" w:rsidRDefault="00D61093" w:rsidP="00D61093">
            <w:pPr>
              <w:spacing w:line="276" w:lineRule="auto"/>
              <w:jc w:val="both"/>
              <w:rPr>
                <w:rFonts w:ascii="Arial" w:hAnsi="Arial" w:cs="Arial"/>
                <w:sz w:val="24"/>
                <w:szCs w:val="24"/>
              </w:rPr>
            </w:pPr>
            <w:r w:rsidRPr="00AE5F51">
              <w:rPr>
                <w:rFonts w:ascii="Arial" w:eastAsia="Times New Roman" w:hAnsi="Arial" w:cs="Arial"/>
                <w:color w:val="000000"/>
                <w:sz w:val="24"/>
                <w:szCs w:val="24"/>
                <w:lang w:eastAsia="en-IN"/>
              </w:rPr>
              <w:t>Partnership Firm</w:t>
            </w:r>
          </w:p>
        </w:tc>
      </w:tr>
      <w:tr w:rsidR="00D61093" w14:paraId="76DEE9A7" w14:textId="77777777" w:rsidTr="006F0CF1">
        <w:tc>
          <w:tcPr>
            <w:tcW w:w="4548" w:type="dxa"/>
          </w:tcPr>
          <w:p w14:paraId="68298A68" w14:textId="77777777" w:rsidR="00D61093" w:rsidRPr="00D61093" w:rsidRDefault="00D61093" w:rsidP="00D61093">
            <w:pPr>
              <w:spacing w:line="276" w:lineRule="auto"/>
              <w:jc w:val="both"/>
              <w:rPr>
                <w:rFonts w:ascii="Arial" w:hAnsi="Arial" w:cs="Arial"/>
                <w:b/>
                <w:bCs/>
                <w:sz w:val="24"/>
                <w:szCs w:val="24"/>
              </w:rPr>
            </w:pPr>
            <w:r w:rsidRPr="00D61093">
              <w:rPr>
                <w:rFonts w:ascii="Arial" w:hAnsi="Arial" w:cs="Arial"/>
                <w:b/>
                <w:bCs/>
                <w:sz w:val="24"/>
                <w:szCs w:val="24"/>
              </w:rPr>
              <w:t>Details of Partners/Directors/Proprietor and their age</w:t>
            </w:r>
          </w:p>
        </w:tc>
        <w:tc>
          <w:tcPr>
            <w:tcW w:w="4469" w:type="dxa"/>
          </w:tcPr>
          <w:p w14:paraId="1CAFB969" w14:textId="77777777" w:rsidR="00D61093" w:rsidRPr="00AE5F51" w:rsidRDefault="00D61093" w:rsidP="00D61093">
            <w:pPr>
              <w:spacing w:line="276" w:lineRule="auto"/>
              <w:rPr>
                <w:rFonts w:ascii="Arial" w:eastAsia="Times New Roman" w:hAnsi="Arial" w:cs="Arial"/>
                <w:color w:val="000000"/>
                <w:sz w:val="24"/>
                <w:szCs w:val="24"/>
                <w:lang w:eastAsia="en-IN"/>
              </w:rPr>
            </w:pPr>
            <w:r w:rsidRPr="00AE5F51">
              <w:rPr>
                <w:rFonts w:ascii="Arial" w:eastAsia="Times New Roman" w:hAnsi="Arial" w:cs="Arial"/>
                <w:color w:val="000000"/>
                <w:sz w:val="24"/>
                <w:szCs w:val="24"/>
                <w:lang w:eastAsia="en-IN"/>
              </w:rPr>
              <w:t>Mr. Dadiga Sudeep</w:t>
            </w:r>
            <w:r>
              <w:rPr>
                <w:rFonts w:ascii="Arial" w:eastAsia="Times New Roman" w:hAnsi="Arial" w:cs="Arial"/>
                <w:color w:val="000000"/>
                <w:sz w:val="24"/>
                <w:szCs w:val="24"/>
                <w:lang w:eastAsia="en-IN"/>
              </w:rPr>
              <w:t xml:space="preserve">, Age- 32 </w:t>
            </w:r>
          </w:p>
          <w:p w14:paraId="1C68ADC4" w14:textId="00EF1C28" w:rsidR="00D61093" w:rsidRDefault="00D61093" w:rsidP="00D61093">
            <w:pPr>
              <w:spacing w:line="276" w:lineRule="auto"/>
              <w:jc w:val="both"/>
              <w:rPr>
                <w:rFonts w:ascii="Arial" w:hAnsi="Arial" w:cs="Arial"/>
                <w:sz w:val="24"/>
                <w:szCs w:val="24"/>
              </w:rPr>
            </w:pPr>
            <w:r w:rsidRPr="00AE5F51">
              <w:rPr>
                <w:rFonts w:ascii="Arial" w:eastAsia="Times New Roman" w:hAnsi="Arial" w:cs="Arial"/>
                <w:color w:val="000000"/>
                <w:sz w:val="24"/>
                <w:szCs w:val="24"/>
                <w:lang w:eastAsia="en-IN"/>
              </w:rPr>
              <w:t>Mrs. Dadiga Udaya Kantha Kumari</w:t>
            </w:r>
            <w:r>
              <w:rPr>
                <w:rFonts w:ascii="Arial" w:eastAsia="Times New Roman" w:hAnsi="Arial" w:cs="Arial"/>
                <w:color w:val="000000"/>
                <w:sz w:val="24"/>
                <w:szCs w:val="24"/>
                <w:lang w:eastAsia="en-IN"/>
              </w:rPr>
              <w:t xml:space="preserve">, Age- </w:t>
            </w:r>
            <w:r w:rsidR="00830A3C">
              <w:rPr>
                <w:rFonts w:ascii="Arial" w:eastAsia="Times New Roman" w:hAnsi="Arial" w:cs="Arial"/>
                <w:color w:val="000000"/>
                <w:sz w:val="24"/>
                <w:szCs w:val="24"/>
                <w:lang w:eastAsia="en-IN"/>
              </w:rPr>
              <w:t>60</w:t>
            </w:r>
          </w:p>
        </w:tc>
      </w:tr>
      <w:tr w:rsidR="00D61093" w14:paraId="60083065" w14:textId="77777777" w:rsidTr="006F0CF1">
        <w:tc>
          <w:tcPr>
            <w:tcW w:w="4548" w:type="dxa"/>
          </w:tcPr>
          <w:p w14:paraId="60B6A75F" w14:textId="77777777" w:rsidR="00D61093" w:rsidRPr="00D61093" w:rsidRDefault="00D61093" w:rsidP="00D61093">
            <w:pPr>
              <w:spacing w:line="276" w:lineRule="auto"/>
              <w:jc w:val="both"/>
              <w:rPr>
                <w:rFonts w:ascii="Arial" w:hAnsi="Arial" w:cs="Arial"/>
                <w:b/>
                <w:bCs/>
                <w:sz w:val="24"/>
                <w:szCs w:val="24"/>
              </w:rPr>
            </w:pPr>
            <w:r>
              <w:rPr>
                <w:rFonts w:ascii="Arial" w:hAnsi="Arial" w:cs="Arial"/>
                <w:b/>
                <w:bCs/>
                <w:sz w:val="24"/>
                <w:szCs w:val="24"/>
              </w:rPr>
              <w:t>Primary Lender</w:t>
            </w:r>
          </w:p>
        </w:tc>
        <w:tc>
          <w:tcPr>
            <w:tcW w:w="4469" w:type="dxa"/>
          </w:tcPr>
          <w:p w14:paraId="5A3FE384" w14:textId="77777777" w:rsidR="00D61093" w:rsidRPr="00AE5F51" w:rsidRDefault="00D61093" w:rsidP="00D61093">
            <w:pPr>
              <w:spacing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APSFC</w:t>
            </w:r>
          </w:p>
        </w:tc>
      </w:tr>
    </w:tbl>
    <w:p w14:paraId="1ABFAA96" w14:textId="77777777" w:rsidR="006F0CF1" w:rsidRDefault="006F0CF1" w:rsidP="006F0CF1">
      <w:pPr>
        <w:pStyle w:val="Default"/>
        <w:spacing w:line="276" w:lineRule="auto"/>
        <w:ind w:firstLine="720"/>
        <w:jc w:val="both"/>
        <w:rPr>
          <w:rFonts w:ascii="Arial" w:eastAsia="Times New Roman" w:hAnsi="Arial" w:cs="Arial"/>
        </w:rPr>
      </w:pPr>
    </w:p>
    <w:p w14:paraId="486C6435" w14:textId="2308E876" w:rsidR="006F0CF1" w:rsidRDefault="006F0CF1" w:rsidP="006F0CF1">
      <w:pPr>
        <w:pStyle w:val="Default"/>
        <w:spacing w:line="276" w:lineRule="auto"/>
        <w:ind w:firstLine="720"/>
        <w:jc w:val="both"/>
        <w:rPr>
          <w:rFonts w:ascii="Arial" w:eastAsia="Times New Roman" w:hAnsi="Arial" w:cs="Arial"/>
        </w:rPr>
      </w:pPr>
      <w:r>
        <w:rPr>
          <w:rFonts w:ascii="Arial" w:eastAsia="Times New Roman" w:hAnsi="Arial" w:cs="Arial"/>
        </w:rPr>
        <w:t>Though APSFC sanctioned Rs.220lakhs in the year 2016, c</w:t>
      </w:r>
      <w:r w:rsidRPr="11274C38">
        <w:rPr>
          <w:rFonts w:ascii="Arial" w:eastAsia="Times New Roman" w:hAnsi="Arial" w:cs="Arial"/>
        </w:rPr>
        <w:t xml:space="preserve">ommercial production </w:t>
      </w:r>
      <w:r>
        <w:rPr>
          <w:rFonts w:ascii="Arial" w:eastAsia="Times New Roman" w:hAnsi="Arial" w:cs="Arial"/>
        </w:rPr>
        <w:t xml:space="preserve">did </w:t>
      </w:r>
      <w:r w:rsidRPr="11274C38">
        <w:rPr>
          <w:rFonts w:ascii="Arial" w:eastAsia="Times New Roman" w:hAnsi="Arial" w:cs="Arial"/>
        </w:rPr>
        <w:t>not star</w:t>
      </w:r>
      <w:r>
        <w:rPr>
          <w:rFonts w:ascii="Arial" w:eastAsia="Times New Roman" w:hAnsi="Arial" w:cs="Arial"/>
        </w:rPr>
        <w:t>t.</w:t>
      </w:r>
      <w:r w:rsidRPr="00F172B2">
        <w:rPr>
          <w:rFonts w:ascii="Arial" w:eastAsia="Times New Roman" w:hAnsi="Arial" w:cs="Arial"/>
        </w:rPr>
        <w:t xml:space="preserve">  By the end of August 2019, the total loan disbursed was ₹15</w:t>
      </w:r>
      <w:r>
        <w:rPr>
          <w:rFonts w:ascii="Arial" w:eastAsia="Times New Roman" w:hAnsi="Arial" w:cs="Arial"/>
        </w:rPr>
        <w:t>5.00</w:t>
      </w:r>
      <w:r w:rsidRPr="00F172B2">
        <w:rPr>
          <w:rFonts w:ascii="Arial" w:eastAsia="Times New Roman" w:hAnsi="Arial" w:cs="Arial"/>
        </w:rPr>
        <w:t xml:space="preserve"> </w:t>
      </w:r>
      <w:r>
        <w:rPr>
          <w:rFonts w:ascii="Arial" w:eastAsia="Times New Roman" w:hAnsi="Arial" w:cs="Arial"/>
        </w:rPr>
        <w:t>lakhs</w:t>
      </w:r>
      <w:r w:rsidRPr="00F172B2">
        <w:rPr>
          <w:rFonts w:ascii="Arial" w:eastAsia="Times New Roman" w:hAnsi="Arial" w:cs="Arial"/>
        </w:rPr>
        <w:t xml:space="preserve"> only.  The moratorium period has ended in the month of May 2019.  From September 2019, SFC </w:t>
      </w:r>
      <w:r>
        <w:rPr>
          <w:rFonts w:ascii="Arial" w:eastAsia="Times New Roman" w:hAnsi="Arial" w:cs="Arial"/>
        </w:rPr>
        <w:t>stopped</w:t>
      </w:r>
      <w:r w:rsidRPr="00F172B2">
        <w:rPr>
          <w:rFonts w:ascii="Arial" w:eastAsia="Times New Roman" w:hAnsi="Arial" w:cs="Arial"/>
        </w:rPr>
        <w:t xml:space="preserve"> disbursing pending amount of ₹6</w:t>
      </w:r>
      <w:r>
        <w:rPr>
          <w:rFonts w:ascii="Arial" w:eastAsia="Times New Roman" w:hAnsi="Arial" w:cs="Arial"/>
        </w:rPr>
        <w:t>5.00</w:t>
      </w:r>
      <w:r w:rsidRPr="00F172B2">
        <w:rPr>
          <w:rFonts w:ascii="Arial" w:eastAsia="Times New Roman" w:hAnsi="Arial" w:cs="Arial"/>
        </w:rPr>
        <w:t xml:space="preserve"> </w:t>
      </w:r>
      <w:r>
        <w:rPr>
          <w:rFonts w:ascii="Arial" w:eastAsia="Times New Roman" w:hAnsi="Arial" w:cs="Arial"/>
        </w:rPr>
        <w:t>lakhs</w:t>
      </w:r>
      <w:r w:rsidRPr="00F172B2">
        <w:rPr>
          <w:rFonts w:ascii="Arial" w:eastAsia="Times New Roman" w:hAnsi="Arial" w:cs="Arial"/>
        </w:rPr>
        <w:t xml:space="preserve"> due to </w:t>
      </w:r>
      <w:r>
        <w:rPr>
          <w:rFonts w:ascii="Arial" w:eastAsia="Times New Roman" w:hAnsi="Arial" w:cs="Arial"/>
        </w:rPr>
        <w:t>some internal issues</w:t>
      </w:r>
      <w:r w:rsidRPr="00F172B2">
        <w:rPr>
          <w:rFonts w:ascii="Arial" w:eastAsia="Times New Roman" w:hAnsi="Arial" w:cs="Arial"/>
        </w:rPr>
        <w:t xml:space="preserve"> in their organization. By the end of October 2019, total construction was completed.</w:t>
      </w:r>
    </w:p>
    <w:p w14:paraId="014D2F95" w14:textId="77777777" w:rsidR="006F0CF1" w:rsidRDefault="006F0CF1" w:rsidP="006F0CF1">
      <w:pPr>
        <w:pStyle w:val="Default"/>
        <w:spacing w:line="276" w:lineRule="auto"/>
        <w:ind w:firstLine="720"/>
        <w:jc w:val="both"/>
        <w:rPr>
          <w:rFonts w:ascii="Arial" w:eastAsia="Times New Roman" w:hAnsi="Arial" w:cs="Arial"/>
        </w:rPr>
      </w:pPr>
      <w:r w:rsidRPr="00F172B2">
        <w:rPr>
          <w:rFonts w:ascii="Arial" w:eastAsia="Times New Roman" w:hAnsi="Arial" w:cs="Arial"/>
        </w:rPr>
        <w:t xml:space="preserve">  </w:t>
      </w:r>
    </w:p>
    <w:p w14:paraId="092710F1" w14:textId="7EDCC068" w:rsidR="006F0CF1" w:rsidRDefault="006F0CF1" w:rsidP="006F0CF1">
      <w:pPr>
        <w:pStyle w:val="Default"/>
        <w:spacing w:line="276" w:lineRule="auto"/>
        <w:ind w:firstLine="720"/>
        <w:jc w:val="both"/>
        <w:rPr>
          <w:rFonts w:ascii="Arial" w:eastAsia="Times New Roman" w:hAnsi="Arial" w:cs="Arial"/>
        </w:rPr>
      </w:pPr>
      <w:r w:rsidRPr="00F172B2">
        <w:rPr>
          <w:rFonts w:ascii="Arial" w:eastAsia="Times New Roman" w:hAnsi="Arial" w:cs="Arial"/>
        </w:rPr>
        <w:t xml:space="preserve">There were extra costs incurred by the entrepreneur due to delay in release of funds.  This has resulted </w:t>
      </w:r>
      <w:r>
        <w:rPr>
          <w:rFonts w:ascii="Arial" w:eastAsia="Times New Roman" w:hAnsi="Arial" w:cs="Arial"/>
        </w:rPr>
        <w:t xml:space="preserve">in </w:t>
      </w:r>
      <w:r w:rsidRPr="00F172B2">
        <w:rPr>
          <w:rFonts w:ascii="Arial" w:eastAsia="Times New Roman" w:hAnsi="Arial" w:cs="Arial"/>
        </w:rPr>
        <w:t xml:space="preserve">shortage </w:t>
      </w:r>
      <w:r>
        <w:rPr>
          <w:rFonts w:ascii="Arial" w:eastAsia="Times New Roman" w:hAnsi="Arial" w:cs="Arial"/>
        </w:rPr>
        <w:t>of</w:t>
      </w:r>
      <w:r w:rsidRPr="00F172B2">
        <w:rPr>
          <w:rFonts w:ascii="Arial" w:eastAsia="Times New Roman" w:hAnsi="Arial" w:cs="Arial"/>
        </w:rPr>
        <w:t xml:space="preserve"> margin money to be contributed by the borrower for disbursal towards balance machineries.</w:t>
      </w:r>
      <w:r>
        <w:rPr>
          <w:rFonts w:ascii="Arial" w:eastAsia="Times New Roman" w:hAnsi="Arial" w:cs="Arial"/>
        </w:rPr>
        <w:t xml:space="preserve">  </w:t>
      </w:r>
      <w:r w:rsidRPr="005660F6">
        <w:rPr>
          <w:rFonts w:ascii="Arial" w:eastAsia="Times New Roman" w:hAnsi="Arial" w:cs="Arial"/>
        </w:rPr>
        <w:t xml:space="preserve">Due to delay in release of funds, entrepreneur </w:t>
      </w:r>
      <w:r>
        <w:rPr>
          <w:rFonts w:ascii="Arial" w:eastAsia="Times New Roman" w:hAnsi="Arial" w:cs="Arial"/>
        </w:rPr>
        <w:t>wa</w:t>
      </w:r>
      <w:r w:rsidRPr="005660F6">
        <w:rPr>
          <w:rFonts w:ascii="Arial" w:eastAsia="Times New Roman" w:hAnsi="Arial" w:cs="Arial"/>
        </w:rPr>
        <w:t xml:space="preserve">s not able to start commercial production as the remaining machineries of Laminating and Cutting &amp; Slitting are held </w:t>
      </w:r>
      <w:r>
        <w:rPr>
          <w:rFonts w:ascii="Arial" w:eastAsia="Times New Roman" w:hAnsi="Arial" w:cs="Arial"/>
        </w:rPr>
        <w:t xml:space="preserve">up </w:t>
      </w:r>
      <w:r w:rsidRPr="005660F6">
        <w:rPr>
          <w:rFonts w:ascii="Arial" w:eastAsia="Times New Roman" w:hAnsi="Arial" w:cs="Arial"/>
        </w:rPr>
        <w:t xml:space="preserve">by the supplier.  Enterprise </w:t>
      </w:r>
      <w:r>
        <w:rPr>
          <w:rFonts w:ascii="Arial" w:eastAsia="Times New Roman" w:hAnsi="Arial" w:cs="Arial"/>
        </w:rPr>
        <w:t>wa</w:t>
      </w:r>
      <w:r w:rsidRPr="005660F6">
        <w:rPr>
          <w:rFonts w:ascii="Arial" w:eastAsia="Times New Roman" w:hAnsi="Arial" w:cs="Arial"/>
        </w:rPr>
        <w:t xml:space="preserve">s under </w:t>
      </w:r>
      <w:r>
        <w:rPr>
          <w:rFonts w:ascii="Arial" w:eastAsia="Times New Roman" w:hAnsi="Arial" w:cs="Arial"/>
        </w:rPr>
        <w:t xml:space="preserve">severe </w:t>
      </w:r>
      <w:r w:rsidRPr="005660F6">
        <w:rPr>
          <w:rFonts w:ascii="Arial" w:eastAsia="Times New Roman" w:hAnsi="Arial" w:cs="Arial"/>
        </w:rPr>
        <w:t>stress</w:t>
      </w:r>
      <w:r>
        <w:rPr>
          <w:rFonts w:ascii="Arial" w:eastAsia="Times New Roman" w:hAnsi="Arial" w:cs="Arial"/>
        </w:rPr>
        <w:t xml:space="preserve"> consequently,</w:t>
      </w:r>
      <w:r w:rsidRPr="005660F6">
        <w:rPr>
          <w:rFonts w:ascii="Arial" w:eastAsia="Times New Roman" w:hAnsi="Arial" w:cs="Arial"/>
        </w:rPr>
        <w:t xml:space="preserve"> even though entrepreneur had put in </w:t>
      </w:r>
      <w:r>
        <w:rPr>
          <w:rFonts w:ascii="Arial" w:eastAsia="Times New Roman" w:hAnsi="Arial" w:cs="Arial"/>
        </w:rPr>
        <w:t xml:space="preserve">all </w:t>
      </w:r>
      <w:r w:rsidRPr="005660F6">
        <w:rPr>
          <w:rFonts w:ascii="Arial" w:eastAsia="Times New Roman" w:hAnsi="Arial" w:cs="Arial"/>
        </w:rPr>
        <w:t xml:space="preserve">efforts for implementation of the project.  Enterprise </w:t>
      </w:r>
      <w:r>
        <w:rPr>
          <w:rFonts w:ascii="Arial" w:eastAsia="Times New Roman" w:hAnsi="Arial" w:cs="Arial"/>
        </w:rPr>
        <w:t>wa</w:t>
      </w:r>
      <w:r w:rsidRPr="005660F6">
        <w:rPr>
          <w:rFonts w:ascii="Arial" w:eastAsia="Times New Roman" w:hAnsi="Arial" w:cs="Arial"/>
        </w:rPr>
        <w:t xml:space="preserve">s suffering ab initio sickness due to internal issues of lending organization which are extraneous </w:t>
      </w:r>
      <w:r>
        <w:rPr>
          <w:rFonts w:ascii="Arial" w:eastAsia="Times New Roman" w:hAnsi="Arial" w:cs="Arial"/>
        </w:rPr>
        <w:t xml:space="preserve">to the </w:t>
      </w:r>
      <w:r w:rsidRPr="005660F6">
        <w:rPr>
          <w:rFonts w:ascii="Arial" w:eastAsia="Times New Roman" w:hAnsi="Arial" w:cs="Arial"/>
        </w:rPr>
        <w:t>enterprise.</w:t>
      </w:r>
    </w:p>
    <w:p w14:paraId="75CE5109" w14:textId="0707BED5" w:rsidR="006F0CF1" w:rsidRDefault="006F0CF1" w:rsidP="006F0CF1">
      <w:pPr>
        <w:pStyle w:val="Default"/>
        <w:spacing w:line="276" w:lineRule="auto"/>
        <w:ind w:firstLine="720"/>
        <w:jc w:val="both"/>
        <w:rPr>
          <w:rFonts w:ascii="Arial" w:eastAsia="Times New Roman" w:hAnsi="Arial" w:cs="Arial"/>
        </w:rPr>
      </w:pPr>
    </w:p>
    <w:p w14:paraId="4F30AEE5" w14:textId="4B053023" w:rsidR="006F0CF1" w:rsidRDefault="006F0CF1" w:rsidP="006F0CF1">
      <w:pPr>
        <w:pStyle w:val="Default"/>
        <w:spacing w:line="276" w:lineRule="auto"/>
        <w:ind w:firstLine="720"/>
        <w:jc w:val="both"/>
        <w:rPr>
          <w:rFonts w:ascii="Arial" w:eastAsia="Times New Roman" w:hAnsi="Arial" w:cs="Arial"/>
        </w:rPr>
      </w:pPr>
      <w:r>
        <w:rPr>
          <w:rFonts w:ascii="Arial" w:eastAsia="Times New Roman" w:hAnsi="Arial" w:cs="Arial"/>
        </w:rPr>
        <w:t xml:space="preserve">Preliminary visit to the unit and discussions with the SFC officials revealed that the problems and stress are real and are beyond the solution from SFC. However, they were prepared for a resolution if the TIHCL proposed one. At this point, TIHCL started its </w:t>
      </w:r>
      <w:r w:rsidR="00AC165A">
        <w:rPr>
          <w:rFonts w:ascii="Arial" w:eastAsia="Times New Roman" w:hAnsi="Arial" w:cs="Arial"/>
        </w:rPr>
        <w:t xml:space="preserve">diagnosis. </w:t>
      </w:r>
    </w:p>
    <w:p w14:paraId="3AC1AEAA" w14:textId="15978062" w:rsidR="006F0CF1" w:rsidRPr="00CE7056" w:rsidRDefault="00AC165A" w:rsidP="006F0CF1">
      <w:pPr>
        <w:pStyle w:val="Default"/>
        <w:spacing w:line="276" w:lineRule="auto"/>
        <w:jc w:val="both"/>
        <w:rPr>
          <w:rFonts w:ascii="Arial" w:hAnsi="Arial" w:cs="Arial"/>
        </w:rPr>
      </w:pPr>
      <w:r>
        <w:rPr>
          <w:rFonts w:ascii="Arial" w:hAnsi="Arial" w:cs="Arial"/>
        </w:rPr>
        <w:lastRenderedPageBreak/>
        <w:t>The Diagnostics:</w:t>
      </w:r>
    </w:p>
    <w:p w14:paraId="5D972ED1" w14:textId="77777777" w:rsidR="00D61093" w:rsidRPr="00811B18" w:rsidRDefault="00D61093" w:rsidP="00397A5D">
      <w:pPr>
        <w:spacing w:line="276" w:lineRule="auto"/>
        <w:jc w:val="both"/>
        <w:rPr>
          <w:rFonts w:ascii="Arial" w:hAnsi="Arial" w:cs="Arial"/>
          <w:sz w:val="24"/>
          <w:szCs w:val="24"/>
        </w:rPr>
      </w:pPr>
    </w:p>
    <w:p w14:paraId="0BEBFF71" w14:textId="109CF176" w:rsidR="00DA0C0F" w:rsidRPr="00811B18" w:rsidRDefault="11274C38" w:rsidP="00397A5D">
      <w:pPr>
        <w:pStyle w:val="Default"/>
        <w:numPr>
          <w:ilvl w:val="0"/>
          <w:numId w:val="2"/>
        </w:numPr>
        <w:spacing w:line="276" w:lineRule="auto"/>
        <w:jc w:val="both"/>
        <w:rPr>
          <w:rFonts w:ascii="Arial" w:hAnsi="Arial" w:cs="Arial"/>
          <w:b/>
          <w:bCs/>
        </w:rPr>
      </w:pPr>
      <w:r w:rsidRPr="11274C38">
        <w:rPr>
          <w:rFonts w:ascii="Arial" w:hAnsi="Arial" w:cs="Arial"/>
          <w:b/>
          <w:bCs/>
        </w:rPr>
        <w:t>Line of Activity</w:t>
      </w:r>
      <w:r w:rsidR="005660F6">
        <w:rPr>
          <w:rFonts w:ascii="Arial" w:hAnsi="Arial" w:cs="Arial"/>
          <w:b/>
          <w:bCs/>
        </w:rPr>
        <w:t>:</w:t>
      </w:r>
    </w:p>
    <w:p w14:paraId="77B33AA9" w14:textId="77777777" w:rsidR="00B64E54" w:rsidRDefault="11274C38" w:rsidP="11274C38">
      <w:pPr>
        <w:pStyle w:val="Default"/>
        <w:spacing w:line="276" w:lineRule="auto"/>
        <w:jc w:val="both"/>
        <w:rPr>
          <w:rFonts w:ascii="Arial" w:hAnsi="Arial" w:cs="Arial"/>
        </w:rPr>
      </w:pPr>
      <w:r w:rsidRPr="11274C38">
        <w:rPr>
          <w:rFonts w:ascii="Arial" w:hAnsi="Arial" w:cs="Arial"/>
        </w:rPr>
        <w:t xml:space="preserve">Entrepreneur engaged in manufacturing of Manufacturing of BOPP (Biaxially Oriented Polypropylene Films), LD (Low Density Polyethylene), Laminated Poly films for packaging FMCG products and other goods. </w:t>
      </w:r>
      <w:r w:rsidRPr="11274C38">
        <w:rPr>
          <w:rFonts w:ascii="Arial" w:eastAsia="Times New Roman" w:hAnsi="Arial" w:cs="Arial"/>
        </w:rPr>
        <w:t>The finished products are used in Foods packaging such as chips packets, Shampoo sachets etc.,</w:t>
      </w:r>
      <w:r w:rsidRPr="11274C38">
        <w:rPr>
          <w:rFonts w:ascii="Arial" w:hAnsi="Arial" w:cs="Arial"/>
        </w:rPr>
        <w:t xml:space="preserve"> </w:t>
      </w:r>
    </w:p>
    <w:p w14:paraId="31DE5078" w14:textId="77777777" w:rsidR="00B64E54" w:rsidRDefault="00B64E54" w:rsidP="00397A5D">
      <w:pPr>
        <w:pStyle w:val="Default"/>
        <w:spacing w:line="276" w:lineRule="auto"/>
        <w:jc w:val="both"/>
        <w:rPr>
          <w:rFonts w:ascii="Arial" w:hAnsi="Arial" w:cs="Arial"/>
        </w:rPr>
      </w:pPr>
    </w:p>
    <w:p w14:paraId="38C1D4CD" w14:textId="77777777" w:rsidR="00D56C49" w:rsidRDefault="00D56C49" w:rsidP="00397A5D">
      <w:pPr>
        <w:pStyle w:val="Default"/>
        <w:spacing w:line="276" w:lineRule="auto"/>
        <w:jc w:val="both"/>
        <w:rPr>
          <w:rFonts w:ascii="Arial" w:hAnsi="Arial" w:cs="Arial"/>
        </w:rPr>
      </w:pPr>
    </w:p>
    <w:p w14:paraId="7F0D81B4" w14:textId="77777777" w:rsidR="00AE5F51" w:rsidRPr="00811B18" w:rsidRDefault="00D56C49" w:rsidP="00397A5D">
      <w:pPr>
        <w:pStyle w:val="Default"/>
        <w:spacing w:line="276" w:lineRule="auto"/>
        <w:jc w:val="both"/>
        <w:rPr>
          <w:rFonts w:ascii="Arial" w:hAnsi="Arial" w:cs="Arial"/>
        </w:rPr>
      </w:pPr>
      <w:r w:rsidRPr="00D56C49">
        <w:rPr>
          <w:rFonts w:ascii="Arial" w:hAnsi="Arial" w:cs="Arial"/>
          <w:noProof/>
        </w:rPr>
        <w:drawing>
          <wp:inline distT="0" distB="0" distL="0" distR="0" wp14:anchorId="6433DCCB" wp14:editId="34AA53C1">
            <wp:extent cx="2771775" cy="198564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9041" cy="1990850"/>
                    </a:xfrm>
                    <a:prstGeom prst="rect">
                      <a:avLst/>
                    </a:prstGeom>
                    <a:noFill/>
                    <a:ln>
                      <a:noFill/>
                    </a:ln>
                  </pic:spPr>
                </pic:pic>
              </a:graphicData>
            </a:graphic>
          </wp:inline>
        </w:drawing>
      </w:r>
    </w:p>
    <w:p w14:paraId="4435D04D" w14:textId="77777777" w:rsidR="006B2F62" w:rsidRDefault="005227C1" w:rsidP="005227C1">
      <w:pPr>
        <w:pStyle w:val="Default"/>
        <w:tabs>
          <w:tab w:val="left" w:pos="1920"/>
        </w:tabs>
        <w:spacing w:line="276" w:lineRule="auto"/>
        <w:jc w:val="both"/>
        <w:rPr>
          <w:rFonts w:ascii="Calibri" w:hAnsi="Calibri" w:cs="Calibri"/>
        </w:rPr>
      </w:pPr>
      <w:r>
        <w:rPr>
          <w:rFonts w:ascii="Calibri" w:hAnsi="Calibri" w:cs="Calibri"/>
        </w:rPr>
        <w:tab/>
      </w:r>
    </w:p>
    <w:p w14:paraId="5F84E1D4" w14:textId="77777777" w:rsidR="005227C1" w:rsidRPr="00C14F9C" w:rsidRDefault="005227C1" w:rsidP="005227C1">
      <w:pPr>
        <w:pStyle w:val="Default"/>
        <w:tabs>
          <w:tab w:val="left" w:pos="1920"/>
        </w:tabs>
        <w:spacing w:line="276" w:lineRule="auto"/>
        <w:jc w:val="both"/>
        <w:rPr>
          <w:rFonts w:ascii="Calibri" w:hAnsi="Calibri" w:cs="Calibri"/>
        </w:rPr>
      </w:pPr>
    </w:p>
    <w:p w14:paraId="07D86347" w14:textId="7A2F79DC" w:rsidR="003C6CE2" w:rsidRDefault="003C6CE2" w:rsidP="00397A5D">
      <w:pPr>
        <w:pStyle w:val="Default"/>
        <w:spacing w:line="276" w:lineRule="auto"/>
        <w:rPr>
          <w:rFonts w:ascii="Calibri" w:hAnsi="Calibri" w:cs="Calibri"/>
        </w:rPr>
      </w:pPr>
    </w:p>
    <w:p w14:paraId="0A62EFFA" w14:textId="77777777" w:rsidR="005660F6" w:rsidRPr="00C14F9C" w:rsidRDefault="005660F6" w:rsidP="00397A5D">
      <w:pPr>
        <w:pStyle w:val="Default"/>
        <w:spacing w:line="276" w:lineRule="auto"/>
        <w:rPr>
          <w:rFonts w:ascii="Calibri" w:hAnsi="Calibri" w:cs="Calibri"/>
        </w:rPr>
      </w:pPr>
    </w:p>
    <w:p w14:paraId="1365456E" w14:textId="02F96DCB" w:rsidR="005E5B6C" w:rsidRPr="00830A3C" w:rsidRDefault="005E5B6C" w:rsidP="00397A5D">
      <w:pPr>
        <w:pStyle w:val="Default"/>
        <w:numPr>
          <w:ilvl w:val="0"/>
          <w:numId w:val="2"/>
        </w:numPr>
        <w:spacing w:line="276" w:lineRule="auto"/>
        <w:rPr>
          <w:rFonts w:ascii="Arial" w:hAnsi="Arial" w:cs="Arial"/>
        </w:rPr>
      </w:pPr>
      <w:r w:rsidRPr="00811B18">
        <w:rPr>
          <w:rFonts w:ascii="Arial" w:hAnsi="Arial" w:cs="Arial"/>
          <w:b/>
          <w:bCs/>
        </w:rPr>
        <w:t>Location of the Unit:</w:t>
      </w:r>
    </w:p>
    <w:p w14:paraId="35F5B2FA" w14:textId="77777777" w:rsidR="00830A3C" w:rsidRPr="00811B18" w:rsidRDefault="00830A3C" w:rsidP="00830A3C">
      <w:pPr>
        <w:pStyle w:val="Default"/>
        <w:spacing w:line="276" w:lineRule="auto"/>
        <w:ind w:left="780"/>
        <w:rPr>
          <w:rFonts w:ascii="Arial" w:hAnsi="Arial" w:cs="Arial"/>
        </w:rPr>
      </w:pPr>
    </w:p>
    <w:p w14:paraId="2F254E00" w14:textId="77777777" w:rsidR="00C14F9C" w:rsidRPr="00811B18" w:rsidRDefault="005E5B6C" w:rsidP="00397A5D">
      <w:pPr>
        <w:pStyle w:val="Default"/>
        <w:spacing w:line="276" w:lineRule="auto"/>
        <w:jc w:val="both"/>
        <w:rPr>
          <w:rFonts w:ascii="Arial" w:hAnsi="Arial" w:cs="Arial"/>
        </w:rPr>
      </w:pPr>
      <w:r w:rsidRPr="00811B18">
        <w:rPr>
          <w:rFonts w:ascii="Arial" w:hAnsi="Arial" w:cs="Arial"/>
        </w:rPr>
        <w:t xml:space="preserve">The location of the Unit is in </w:t>
      </w:r>
      <w:r w:rsidR="00AE5F51">
        <w:rPr>
          <w:rFonts w:ascii="Arial" w:hAnsi="Arial" w:cs="Arial"/>
        </w:rPr>
        <w:t>Pashamylaram</w:t>
      </w:r>
      <w:r w:rsidRPr="00811B18">
        <w:rPr>
          <w:rFonts w:ascii="Arial" w:hAnsi="Arial" w:cs="Arial"/>
        </w:rPr>
        <w:t xml:space="preserve"> village, </w:t>
      </w:r>
      <w:r w:rsidR="00AE5F51">
        <w:rPr>
          <w:rFonts w:ascii="Arial" w:hAnsi="Arial" w:cs="Arial"/>
        </w:rPr>
        <w:t>SangaReddy</w:t>
      </w:r>
      <w:r w:rsidRPr="00811B18">
        <w:rPr>
          <w:rFonts w:ascii="Arial" w:hAnsi="Arial" w:cs="Arial"/>
        </w:rPr>
        <w:t xml:space="preserve"> District (earlier </w:t>
      </w:r>
      <w:r w:rsidR="00AE5F51">
        <w:rPr>
          <w:rFonts w:ascii="Arial" w:hAnsi="Arial" w:cs="Arial"/>
        </w:rPr>
        <w:t>Medak</w:t>
      </w:r>
      <w:r w:rsidRPr="00811B18">
        <w:rPr>
          <w:rFonts w:ascii="Arial" w:hAnsi="Arial" w:cs="Arial"/>
        </w:rPr>
        <w:t xml:space="preserve"> Dist). </w:t>
      </w:r>
      <w:r w:rsidR="00A365AA">
        <w:rPr>
          <w:rFonts w:ascii="Arial" w:hAnsi="Arial" w:cs="Arial"/>
        </w:rPr>
        <w:t xml:space="preserve">Unit is located in Industrial area hence availability of </w:t>
      </w:r>
      <w:r w:rsidRPr="00811B18">
        <w:rPr>
          <w:rFonts w:ascii="Arial" w:hAnsi="Arial" w:cs="Arial"/>
        </w:rPr>
        <w:t xml:space="preserve">experienced and trained personnel </w:t>
      </w:r>
      <w:r w:rsidR="0027128E" w:rsidRPr="00811B18">
        <w:rPr>
          <w:rFonts w:ascii="Arial" w:hAnsi="Arial" w:cs="Arial"/>
        </w:rPr>
        <w:t>is</w:t>
      </w:r>
      <w:r w:rsidRPr="00811B18">
        <w:rPr>
          <w:rFonts w:ascii="Arial" w:hAnsi="Arial" w:cs="Arial"/>
        </w:rPr>
        <w:t xml:space="preserve"> available in the </w:t>
      </w:r>
      <w:r w:rsidR="00A365AA">
        <w:rPr>
          <w:rFonts w:ascii="Arial" w:hAnsi="Arial" w:cs="Arial"/>
        </w:rPr>
        <w:t>area</w:t>
      </w:r>
      <w:r w:rsidRPr="00811B18">
        <w:rPr>
          <w:rFonts w:ascii="Arial" w:hAnsi="Arial" w:cs="Arial"/>
        </w:rPr>
        <w:t xml:space="preserve">. Transportation and other logistics </w:t>
      </w:r>
      <w:r w:rsidR="00C31E7E" w:rsidRPr="00811B18">
        <w:rPr>
          <w:rFonts w:ascii="Arial" w:hAnsi="Arial" w:cs="Arial"/>
        </w:rPr>
        <w:t>are</w:t>
      </w:r>
      <w:r w:rsidRPr="00811B18">
        <w:rPr>
          <w:rFonts w:ascii="Arial" w:hAnsi="Arial" w:cs="Arial"/>
        </w:rPr>
        <w:t xml:space="preserve"> convenient. </w:t>
      </w:r>
    </w:p>
    <w:p w14:paraId="452E22F4" w14:textId="77777777" w:rsidR="00C14F9C" w:rsidRPr="00811B18" w:rsidRDefault="00C14F9C" w:rsidP="00397A5D">
      <w:pPr>
        <w:pStyle w:val="Default"/>
        <w:spacing w:line="276" w:lineRule="auto"/>
        <w:jc w:val="both"/>
        <w:rPr>
          <w:rFonts w:ascii="Arial" w:hAnsi="Arial" w:cs="Arial"/>
        </w:rPr>
      </w:pPr>
    </w:p>
    <w:p w14:paraId="15FFB306" w14:textId="77777777" w:rsidR="005E5B6C" w:rsidRPr="00A365AA" w:rsidRDefault="005E5B6C" w:rsidP="00397A5D">
      <w:pPr>
        <w:pStyle w:val="Default"/>
        <w:numPr>
          <w:ilvl w:val="0"/>
          <w:numId w:val="2"/>
        </w:numPr>
        <w:spacing w:line="276" w:lineRule="auto"/>
        <w:jc w:val="both"/>
        <w:rPr>
          <w:rFonts w:ascii="Arial" w:hAnsi="Arial" w:cs="Arial"/>
        </w:rPr>
      </w:pPr>
      <w:r w:rsidRPr="00811B18">
        <w:rPr>
          <w:rFonts w:ascii="Arial" w:hAnsi="Arial" w:cs="Arial"/>
          <w:b/>
          <w:bCs/>
        </w:rPr>
        <w:t>Machinery:</w:t>
      </w:r>
    </w:p>
    <w:p w14:paraId="0D83B27E" w14:textId="77777777" w:rsidR="00A365AA" w:rsidRDefault="00A365AA" w:rsidP="00A365AA">
      <w:pPr>
        <w:pStyle w:val="Default"/>
        <w:spacing w:line="276" w:lineRule="auto"/>
        <w:jc w:val="both"/>
        <w:rPr>
          <w:rFonts w:ascii="Arial" w:hAnsi="Arial" w:cs="Arial"/>
          <w:b/>
          <w:bCs/>
        </w:rPr>
      </w:pPr>
    </w:p>
    <w:p w14:paraId="10633FED" w14:textId="0A17A890" w:rsidR="00F172B2" w:rsidRDefault="11274C38" w:rsidP="00F172B2">
      <w:pPr>
        <w:pStyle w:val="Default"/>
        <w:spacing w:line="276" w:lineRule="auto"/>
        <w:jc w:val="both"/>
        <w:rPr>
          <w:rFonts w:ascii="Arial" w:eastAsia="Times New Roman" w:hAnsi="Arial" w:cs="Arial"/>
        </w:rPr>
      </w:pPr>
      <w:r w:rsidRPr="11274C38">
        <w:rPr>
          <w:rFonts w:ascii="Arial" w:eastAsia="Times New Roman" w:hAnsi="Arial" w:cs="Arial"/>
        </w:rPr>
        <w:t xml:space="preserve">Civil works are completed.  Constructed shed by using quality Essar brand material over an area of 2400 yards. Quality check lab also constructed.  All the machinery equipment (printing, </w:t>
      </w:r>
      <w:r w:rsidR="005660F6" w:rsidRPr="11274C38">
        <w:rPr>
          <w:rFonts w:ascii="Arial" w:eastAsia="Times New Roman" w:hAnsi="Arial" w:cs="Arial"/>
        </w:rPr>
        <w:t>laminating,</w:t>
      </w:r>
      <w:r w:rsidRPr="11274C38">
        <w:rPr>
          <w:rFonts w:ascii="Arial" w:eastAsia="Times New Roman" w:hAnsi="Arial" w:cs="Arial"/>
        </w:rPr>
        <w:t xml:space="preserve"> and cutting) has been installed in the unit</w:t>
      </w:r>
      <w:r w:rsidR="007C15A0">
        <w:rPr>
          <w:rFonts w:ascii="Arial" w:eastAsia="Times New Roman" w:hAnsi="Arial" w:cs="Arial"/>
        </w:rPr>
        <w:t xml:space="preserve"> and e</w:t>
      </w:r>
      <w:r w:rsidR="007C15A0" w:rsidRPr="11274C38">
        <w:rPr>
          <w:rFonts w:ascii="Arial" w:eastAsia="Times New Roman" w:hAnsi="Arial" w:cs="Arial"/>
        </w:rPr>
        <w:t xml:space="preserve">ntrepreneur </w:t>
      </w:r>
      <w:r w:rsidR="007C15A0">
        <w:rPr>
          <w:rFonts w:ascii="Arial" w:eastAsia="Times New Roman" w:hAnsi="Arial" w:cs="Arial"/>
        </w:rPr>
        <w:t xml:space="preserve">also </w:t>
      </w:r>
      <w:r w:rsidR="007C15A0" w:rsidRPr="11274C38">
        <w:rPr>
          <w:rFonts w:ascii="Arial" w:eastAsia="Times New Roman" w:hAnsi="Arial" w:cs="Arial"/>
        </w:rPr>
        <w:t xml:space="preserve">engaged </w:t>
      </w:r>
      <w:r w:rsidR="007C15A0">
        <w:rPr>
          <w:rFonts w:ascii="Arial" w:eastAsia="Times New Roman" w:hAnsi="Arial" w:cs="Arial"/>
        </w:rPr>
        <w:t>5</w:t>
      </w:r>
      <w:r w:rsidR="007C15A0" w:rsidRPr="11274C38">
        <w:rPr>
          <w:rFonts w:ascii="Arial" w:eastAsia="Times New Roman" w:hAnsi="Arial" w:cs="Arial"/>
        </w:rPr>
        <w:t xml:space="preserve"> employees</w:t>
      </w:r>
      <w:r w:rsidRPr="11274C38">
        <w:rPr>
          <w:rFonts w:ascii="Arial" w:eastAsia="Times New Roman" w:hAnsi="Arial" w:cs="Arial"/>
        </w:rPr>
        <w:t xml:space="preserve">.  The machinery is from a reputed brand Rotoflex Industries. </w:t>
      </w:r>
    </w:p>
    <w:p w14:paraId="4A982AC2" w14:textId="77777777" w:rsidR="00F172B2" w:rsidRDefault="00F172B2" w:rsidP="00F172B2">
      <w:pPr>
        <w:pStyle w:val="Default"/>
        <w:spacing w:line="276" w:lineRule="auto"/>
        <w:jc w:val="both"/>
        <w:rPr>
          <w:rFonts w:ascii="Arial" w:eastAsia="Times New Roman" w:hAnsi="Arial" w:cs="Arial"/>
        </w:rPr>
      </w:pPr>
    </w:p>
    <w:p w14:paraId="4AAD2F24" w14:textId="77777777" w:rsidR="00D9064F" w:rsidRDefault="00C6616D" w:rsidP="00811B18">
      <w:pPr>
        <w:pStyle w:val="Default"/>
        <w:spacing w:line="276" w:lineRule="auto"/>
        <w:jc w:val="both"/>
        <w:rPr>
          <w:rFonts w:ascii="Calibri" w:hAnsi="Calibri" w:cs="Calibri"/>
        </w:rPr>
      </w:pPr>
      <w:r w:rsidRPr="00C6616D">
        <w:rPr>
          <w:noProof/>
        </w:rPr>
        <w:lastRenderedPageBreak/>
        <w:drawing>
          <wp:inline distT="0" distB="0" distL="0" distR="0" wp14:anchorId="055BDE32" wp14:editId="3067D7CA">
            <wp:extent cx="2638425" cy="23329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1899" cy="2336062"/>
                    </a:xfrm>
                    <a:prstGeom prst="rect">
                      <a:avLst/>
                    </a:prstGeom>
                  </pic:spPr>
                </pic:pic>
              </a:graphicData>
            </a:graphic>
          </wp:inline>
        </w:drawing>
      </w:r>
      <w:r w:rsidR="00D56C49" w:rsidRPr="00D56C49">
        <w:rPr>
          <w:noProof/>
        </w:rPr>
        <w:drawing>
          <wp:inline distT="0" distB="0" distL="0" distR="0" wp14:anchorId="1ACE3FFE" wp14:editId="7579C46B">
            <wp:extent cx="2790825" cy="23348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8677" cy="2358197"/>
                    </a:xfrm>
                    <a:prstGeom prst="rect">
                      <a:avLst/>
                    </a:prstGeom>
                    <a:noFill/>
                    <a:ln>
                      <a:noFill/>
                    </a:ln>
                  </pic:spPr>
                </pic:pic>
              </a:graphicData>
            </a:graphic>
          </wp:inline>
        </w:drawing>
      </w:r>
    </w:p>
    <w:p w14:paraId="70F649AC" w14:textId="6FCF7BDA" w:rsidR="00A50E30" w:rsidRDefault="00A50E30" w:rsidP="00A50E30">
      <w:pPr>
        <w:spacing w:line="276" w:lineRule="auto"/>
        <w:rPr>
          <w:rFonts w:ascii="Calibri" w:hAnsi="Calibri" w:cs="Calibri"/>
          <w:b/>
          <w:bCs/>
          <w:sz w:val="24"/>
          <w:szCs w:val="24"/>
        </w:rPr>
      </w:pPr>
      <w:r>
        <w:rPr>
          <w:rFonts w:ascii="Calibri" w:hAnsi="Calibri" w:cs="Calibri"/>
          <w:b/>
          <w:bCs/>
          <w:sz w:val="24"/>
          <w:szCs w:val="24"/>
        </w:rPr>
        <w:t xml:space="preserve">M/S </w:t>
      </w:r>
      <w:r w:rsidRPr="00A365AA">
        <w:rPr>
          <w:rFonts w:ascii="Calibri" w:hAnsi="Calibri" w:cs="Calibri"/>
          <w:b/>
          <w:bCs/>
          <w:sz w:val="24"/>
          <w:szCs w:val="24"/>
        </w:rPr>
        <w:t>Sri Datta Sai Shilpa Industries</w:t>
      </w:r>
      <w:r>
        <w:rPr>
          <w:rFonts w:ascii="Calibri" w:hAnsi="Calibri" w:cs="Calibri"/>
          <w:b/>
          <w:bCs/>
          <w:sz w:val="24"/>
          <w:szCs w:val="24"/>
        </w:rPr>
        <w:t xml:space="preserve"> </w:t>
      </w:r>
    </w:p>
    <w:p w14:paraId="7CAC8551" w14:textId="77777777" w:rsidR="005227C1" w:rsidRPr="005227C1" w:rsidRDefault="005227C1" w:rsidP="005227C1">
      <w:pPr>
        <w:pStyle w:val="ListParagraph"/>
        <w:numPr>
          <w:ilvl w:val="0"/>
          <w:numId w:val="2"/>
        </w:numPr>
        <w:spacing w:line="276" w:lineRule="auto"/>
        <w:rPr>
          <w:rFonts w:ascii="Arial" w:hAnsi="Arial" w:cs="Arial"/>
          <w:b/>
          <w:bCs/>
          <w:sz w:val="24"/>
          <w:szCs w:val="24"/>
        </w:rPr>
      </w:pPr>
      <w:r w:rsidRPr="005227C1">
        <w:rPr>
          <w:rFonts w:ascii="Arial" w:hAnsi="Arial" w:cs="Arial"/>
          <w:b/>
          <w:bCs/>
          <w:sz w:val="24"/>
          <w:szCs w:val="24"/>
        </w:rPr>
        <w:t xml:space="preserve">Manufacturing Process: </w:t>
      </w:r>
    </w:p>
    <w:p w14:paraId="050A694A" w14:textId="5A0172D6" w:rsidR="00830A3C" w:rsidRDefault="005227C1" w:rsidP="00AC165A">
      <w:pPr>
        <w:spacing w:line="276" w:lineRule="auto"/>
        <w:ind w:left="420" w:firstLine="300"/>
        <w:jc w:val="both"/>
        <w:rPr>
          <w:rFonts w:ascii="Calibri" w:hAnsi="Calibri" w:cs="Calibri"/>
          <w:b/>
          <w:bCs/>
          <w:sz w:val="24"/>
          <w:szCs w:val="24"/>
        </w:rPr>
      </w:pPr>
      <w:r w:rsidRPr="00DA59A7">
        <w:rPr>
          <w:rFonts w:ascii="Arial" w:hAnsi="Arial" w:cs="Arial"/>
          <w:sz w:val="24"/>
          <w:szCs w:val="24"/>
        </w:rPr>
        <w:t>The</w:t>
      </w:r>
      <w:r>
        <w:rPr>
          <w:rFonts w:ascii="Arial" w:hAnsi="Arial" w:cs="Arial"/>
          <w:sz w:val="24"/>
          <w:szCs w:val="24"/>
        </w:rPr>
        <w:t>re are three machineries which are Printing, Laminating and Cutting. First, the raw material which is BOPP or LD film rolls are placed on printing machinery.  Once the label is printed on the film, then it moves to second step called laminating.  The printed roll will be placed on laminating machine so that the film gets thickness and improvisation.  Then the final step is cutting the rolls in required dimensions as mentioned by the buyers.  These sheets are then kept for quality checkup and then for dispatch.</w:t>
      </w:r>
    </w:p>
    <w:p w14:paraId="7524BCD5" w14:textId="77777777" w:rsidR="00830A3C" w:rsidRPr="00397A5D" w:rsidRDefault="00830A3C" w:rsidP="00A50E30">
      <w:pPr>
        <w:spacing w:line="276" w:lineRule="auto"/>
        <w:rPr>
          <w:rFonts w:ascii="Calibri" w:hAnsi="Calibri" w:cs="Calibri"/>
          <w:b/>
          <w:bCs/>
          <w:sz w:val="24"/>
          <w:szCs w:val="24"/>
        </w:rPr>
      </w:pPr>
    </w:p>
    <w:p w14:paraId="33754445" w14:textId="77777777" w:rsidR="00D61093" w:rsidRPr="00A50E30" w:rsidRDefault="00A50E30" w:rsidP="005227C1">
      <w:pPr>
        <w:pStyle w:val="Default"/>
        <w:numPr>
          <w:ilvl w:val="0"/>
          <w:numId w:val="15"/>
        </w:numPr>
        <w:spacing w:line="276" w:lineRule="auto"/>
        <w:jc w:val="both"/>
        <w:rPr>
          <w:rFonts w:ascii="Arial" w:hAnsi="Arial" w:cs="Arial"/>
          <w:b/>
          <w:bCs/>
          <w:u w:val="single"/>
        </w:rPr>
      </w:pPr>
      <w:r w:rsidRPr="00A50E30">
        <w:rPr>
          <w:rFonts w:ascii="Arial" w:hAnsi="Arial" w:cs="Arial"/>
          <w:b/>
          <w:bCs/>
          <w:u w:val="single"/>
        </w:rPr>
        <w:t>Managerial Competencies and</w:t>
      </w:r>
      <w:r>
        <w:rPr>
          <w:rFonts w:ascii="Arial" w:hAnsi="Arial" w:cs="Arial"/>
          <w:b/>
          <w:bCs/>
          <w:u w:val="single"/>
        </w:rPr>
        <w:t xml:space="preserve"> </w:t>
      </w:r>
      <w:r w:rsidR="00D61093" w:rsidRPr="00A50E30">
        <w:rPr>
          <w:rFonts w:ascii="Arial" w:hAnsi="Arial" w:cs="Arial"/>
          <w:b/>
          <w:bCs/>
          <w:u w:val="single"/>
        </w:rPr>
        <w:t>Family Details and their impact on business</w:t>
      </w:r>
      <w:r w:rsidR="0082702B" w:rsidRPr="00A50E30">
        <w:rPr>
          <w:rFonts w:ascii="Arial" w:hAnsi="Arial" w:cs="Arial"/>
          <w:b/>
          <w:bCs/>
          <w:u w:val="single"/>
        </w:rPr>
        <w:t>:</w:t>
      </w:r>
    </w:p>
    <w:p w14:paraId="34C8DD6A" w14:textId="77777777" w:rsidR="0082702B" w:rsidRDefault="0082702B" w:rsidP="00D61093">
      <w:pPr>
        <w:pStyle w:val="Default"/>
        <w:spacing w:line="276" w:lineRule="auto"/>
        <w:jc w:val="both"/>
        <w:rPr>
          <w:rFonts w:ascii="Arial" w:hAnsi="Arial" w:cs="Arial"/>
          <w:b/>
          <w:bCs/>
        </w:rPr>
      </w:pPr>
    </w:p>
    <w:p w14:paraId="18E2F6E3" w14:textId="3C2BFFD5" w:rsidR="00A50E30" w:rsidRDefault="00A50E30" w:rsidP="00A50E30">
      <w:pPr>
        <w:pStyle w:val="Default"/>
        <w:spacing w:line="276" w:lineRule="auto"/>
        <w:ind w:firstLine="720"/>
        <w:jc w:val="both"/>
        <w:rPr>
          <w:rFonts w:ascii="Arial" w:hAnsi="Arial" w:cs="Arial"/>
          <w:b/>
          <w:bCs/>
        </w:rPr>
      </w:pPr>
      <w:r w:rsidRPr="11274C38">
        <w:rPr>
          <w:rFonts w:ascii="Arial" w:hAnsi="Arial" w:cs="Arial"/>
        </w:rPr>
        <w:t>The constitution of establishment is partnership consisting himself and his mother Mrs. D Udaya</w:t>
      </w:r>
      <w:r>
        <w:rPr>
          <w:rFonts w:ascii="Arial" w:hAnsi="Arial" w:cs="Arial"/>
        </w:rPr>
        <w:t xml:space="preserve"> who is a housewife</w:t>
      </w:r>
      <w:r w:rsidRPr="11274C38">
        <w:rPr>
          <w:rFonts w:ascii="Arial" w:hAnsi="Arial" w:cs="Arial"/>
        </w:rPr>
        <w:t>. He has two siblings one elder brother and one younger sister. His brother is also a businessman in Real Estate Sector. His sister is married and lives in USA. His family is ready to support him to make his business successful.</w:t>
      </w:r>
      <w:r>
        <w:rPr>
          <w:rFonts w:ascii="Arial" w:hAnsi="Arial" w:cs="Arial"/>
        </w:rPr>
        <w:t xml:space="preserve">  There </w:t>
      </w:r>
      <w:r w:rsidR="005660F6">
        <w:rPr>
          <w:rFonts w:ascii="Arial" w:hAnsi="Arial" w:cs="Arial"/>
        </w:rPr>
        <w:t>wa</w:t>
      </w:r>
      <w:r>
        <w:rPr>
          <w:rFonts w:ascii="Arial" w:hAnsi="Arial" w:cs="Arial"/>
        </w:rPr>
        <w:t xml:space="preserve">s a positive impact of his family on his business as there </w:t>
      </w:r>
      <w:r w:rsidR="005660F6">
        <w:rPr>
          <w:rFonts w:ascii="Arial" w:hAnsi="Arial" w:cs="Arial"/>
        </w:rPr>
        <w:t>wa</w:t>
      </w:r>
      <w:r>
        <w:rPr>
          <w:rFonts w:ascii="Arial" w:hAnsi="Arial" w:cs="Arial"/>
        </w:rPr>
        <w:t xml:space="preserve">s </w:t>
      </w:r>
      <w:r w:rsidR="005660F6">
        <w:rPr>
          <w:rFonts w:ascii="Arial" w:hAnsi="Arial" w:cs="Arial"/>
        </w:rPr>
        <w:t xml:space="preserve">a </w:t>
      </w:r>
      <w:r>
        <w:rPr>
          <w:rFonts w:ascii="Arial" w:hAnsi="Arial" w:cs="Arial"/>
        </w:rPr>
        <w:t>continuous support whenever he faced the issues during the establishment of the unit.</w:t>
      </w:r>
    </w:p>
    <w:p w14:paraId="562631F6" w14:textId="77777777" w:rsidR="0082702B" w:rsidRPr="0082702B" w:rsidRDefault="0082702B" w:rsidP="00D61093">
      <w:pPr>
        <w:pStyle w:val="Default"/>
        <w:spacing w:line="276" w:lineRule="auto"/>
        <w:jc w:val="both"/>
        <w:rPr>
          <w:rFonts w:ascii="Arial" w:hAnsi="Arial" w:cs="Arial"/>
          <w:b/>
          <w:bCs/>
        </w:rPr>
      </w:pPr>
    </w:p>
    <w:p w14:paraId="12579FDC" w14:textId="2685196E" w:rsidR="00D61093" w:rsidRPr="005660F6" w:rsidRDefault="00D61093" w:rsidP="005227C1">
      <w:pPr>
        <w:pStyle w:val="Default"/>
        <w:numPr>
          <w:ilvl w:val="0"/>
          <w:numId w:val="15"/>
        </w:numPr>
        <w:spacing w:line="276" w:lineRule="auto"/>
        <w:jc w:val="both"/>
        <w:rPr>
          <w:rFonts w:ascii="Arial" w:hAnsi="Arial" w:cs="Arial"/>
          <w:b/>
          <w:bCs/>
          <w:u w:val="single"/>
        </w:rPr>
      </w:pPr>
      <w:r w:rsidRPr="005660F6">
        <w:rPr>
          <w:rFonts w:ascii="Arial" w:hAnsi="Arial" w:cs="Arial"/>
          <w:b/>
          <w:bCs/>
          <w:u w:val="single"/>
        </w:rPr>
        <w:t>Inspiration for starting the Enterprise</w:t>
      </w:r>
      <w:r w:rsidR="005660F6" w:rsidRPr="005660F6">
        <w:rPr>
          <w:rFonts w:ascii="Arial" w:hAnsi="Arial" w:cs="Arial"/>
          <w:b/>
          <w:bCs/>
          <w:u w:val="single"/>
        </w:rPr>
        <w:t>:</w:t>
      </w:r>
    </w:p>
    <w:p w14:paraId="469C6734" w14:textId="77777777" w:rsidR="0082702B" w:rsidRDefault="0082702B" w:rsidP="00D61093">
      <w:pPr>
        <w:pStyle w:val="Default"/>
        <w:spacing w:line="276" w:lineRule="auto"/>
        <w:jc w:val="both"/>
        <w:rPr>
          <w:rFonts w:ascii="Arial" w:hAnsi="Arial" w:cs="Arial"/>
          <w:b/>
          <w:bCs/>
        </w:rPr>
      </w:pPr>
    </w:p>
    <w:p w14:paraId="79301D23" w14:textId="7513210B" w:rsidR="00CE7056" w:rsidRDefault="00CE7056" w:rsidP="00CE7056">
      <w:pPr>
        <w:pStyle w:val="Default"/>
        <w:spacing w:line="276" w:lineRule="auto"/>
        <w:ind w:firstLine="720"/>
        <w:jc w:val="both"/>
        <w:rPr>
          <w:rFonts w:ascii="Arial" w:hAnsi="Arial" w:cs="Arial"/>
          <w:b/>
          <w:bCs/>
        </w:rPr>
      </w:pPr>
      <w:r w:rsidRPr="11274C38">
        <w:rPr>
          <w:rFonts w:ascii="Arial" w:hAnsi="Arial" w:cs="Arial"/>
        </w:rPr>
        <w:t>Entrepreneur Mr. Sudeep Dadiga is an MBA postgraduate aged 32 years.  He worked as investment banker in an MNC for 5 years.</w:t>
      </w:r>
      <w:r w:rsidR="00566011">
        <w:rPr>
          <w:rFonts w:ascii="Arial" w:hAnsi="Arial" w:cs="Arial"/>
        </w:rPr>
        <w:t xml:space="preserve"> </w:t>
      </w:r>
      <w:r w:rsidR="00566011" w:rsidRPr="0021439C">
        <w:rPr>
          <w:rFonts w:ascii="Arial" w:hAnsi="Arial" w:cs="Arial"/>
        </w:rPr>
        <w:t xml:space="preserve">Over a period </w:t>
      </w:r>
      <w:r w:rsidR="002676A1" w:rsidRPr="0021439C">
        <w:rPr>
          <w:rFonts w:ascii="Arial" w:hAnsi="Arial" w:cs="Arial"/>
        </w:rPr>
        <w:t>h</w:t>
      </w:r>
      <w:r w:rsidR="006A2431" w:rsidRPr="0021439C">
        <w:rPr>
          <w:rFonts w:ascii="Arial" w:hAnsi="Arial" w:cs="Arial"/>
        </w:rPr>
        <w:t>e resigned his job to start trading of non-</w:t>
      </w:r>
      <w:r w:rsidR="005660F6" w:rsidRPr="0021439C">
        <w:rPr>
          <w:rFonts w:ascii="Arial" w:hAnsi="Arial" w:cs="Arial"/>
        </w:rPr>
        <w:t>woven</w:t>
      </w:r>
      <w:r w:rsidR="006A2431" w:rsidRPr="0021439C">
        <w:rPr>
          <w:rFonts w:ascii="Arial" w:hAnsi="Arial" w:cs="Arial"/>
        </w:rPr>
        <w:t xml:space="preserve"> bags to understand the business</w:t>
      </w:r>
      <w:r w:rsidR="006A2431">
        <w:rPr>
          <w:rFonts w:ascii="Arial" w:hAnsi="Arial" w:cs="Arial"/>
        </w:rPr>
        <w:t xml:space="preserve">. </w:t>
      </w:r>
      <w:r w:rsidRPr="11274C38">
        <w:rPr>
          <w:rFonts w:ascii="Arial" w:hAnsi="Arial" w:cs="Arial"/>
        </w:rPr>
        <w:t xml:space="preserve">Later with support of his family he </w:t>
      </w:r>
      <w:r w:rsidR="005227C1" w:rsidRPr="11274C38">
        <w:rPr>
          <w:rFonts w:ascii="Arial" w:hAnsi="Arial" w:cs="Arial"/>
        </w:rPr>
        <w:t>entered</w:t>
      </w:r>
      <w:r w:rsidRPr="11274C38">
        <w:rPr>
          <w:rFonts w:ascii="Arial" w:hAnsi="Arial" w:cs="Arial"/>
        </w:rPr>
        <w:t xml:space="preserve"> trading of Non-Woven bags and gained knowledge and experience of 4 years in trading and manufacturing of plastic packaging industry.  Further, with prior experience and his hard-earned money, he established manufacturing unit of poly films by loan facility from APSFC in the year 2016.</w:t>
      </w:r>
      <w:r w:rsidR="00A50E30">
        <w:rPr>
          <w:rFonts w:ascii="Arial" w:hAnsi="Arial" w:cs="Arial"/>
        </w:rPr>
        <w:t xml:space="preserve">  Here </w:t>
      </w:r>
      <w:r w:rsidR="00A50E30">
        <w:rPr>
          <w:rFonts w:ascii="Arial" w:hAnsi="Arial" w:cs="Arial"/>
        </w:rPr>
        <w:lastRenderedPageBreak/>
        <w:t xml:space="preserve">the sole inspiration for setting up of the enterprise was prior experience in the similar line of the activity and secondly, </w:t>
      </w:r>
      <w:r w:rsidR="00545814">
        <w:rPr>
          <w:rFonts w:ascii="Arial" w:hAnsi="Arial" w:cs="Arial"/>
        </w:rPr>
        <w:t>moral,</w:t>
      </w:r>
      <w:r w:rsidR="00A50E30">
        <w:rPr>
          <w:rFonts w:ascii="Arial" w:hAnsi="Arial" w:cs="Arial"/>
        </w:rPr>
        <w:t xml:space="preserve"> and financial support from his uncle.</w:t>
      </w:r>
    </w:p>
    <w:p w14:paraId="45DAD375" w14:textId="77777777" w:rsidR="0082702B" w:rsidRPr="0082702B" w:rsidRDefault="0082702B" w:rsidP="00D61093">
      <w:pPr>
        <w:pStyle w:val="Default"/>
        <w:spacing w:line="276" w:lineRule="auto"/>
        <w:jc w:val="both"/>
        <w:rPr>
          <w:rFonts w:ascii="Arial" w:hAnsi="Arial" w:cs="Arial"/>
          <w:b/>
          <w:bCs/>
        </w:rPr>
      </w:pPr>
    </w:p>
    <w:p w14:paraId="76EF0033" w14:textId="77777777" w:rsidR="00D61093" w:rsidRPr="0082702B" w:rsidRDefault="00D61093" w:rsidP="005227C1">
      <w:pPr>
        <w:pStyle w:val="Default"/>
        <w:numPr>
          <w:ilvl w:val="0"/>
          <w:numId w:val="15"/>
        </w:numPr>
        <w:spacing w:line="276" w:lineRule="auto"/>
        <w:jc w:val="both"/>
        <w:rPr>
          <w:rFonts w:ascii="Arial" w:hAnsi="Arial" w:cs="Arial"/>
          <w:b/>
          <w:bCs/>
          <w:u w:val="single"/>
        </w:rPr>
      </w:pPr>
      <w:r w:rsidRPr="0082702B">
        <w:rPr>
          <w:rFonts w:ascii="Arial" w:hAnsi="Arial" w:cs="Arial"/>
          <w:b/>
          <w:bCs/>
          <w:u w:val="single"/>
        </w:rPr>
        <w:t>First Lender for support and why was it preferred?</w:t>
      </w:r>
    </w:p>
    <w:p w14:paraId="49E7966B" w14:textId="77777777" w:rsidR="0082702B" w:rsidRDefault="0082702B" w:rsidP="00D61093">
      <w:pPr>
        <w:pStyle w:val="Default"/>
        <w:spacing w:line="276" w:lineRule="auto"/>
        <w:jc w:val="both"/>
        <w:rPr>
          <w:rFonts w:ascii="Arial" w:hAnsi="Arial" w:cs="Arial"/>
        </w:rPr>
      </w:pPr>
    </w:p>
    <w:p w14:paraId="5482644E" w14:textId="77777777" w:rsidR="0082702B" w:rsidRPr="0082702B" w:rsidRDefault="0082702B" w:rsidP="00D61093">
      <w:pPr>
        <w:pStyle w:val="Default"/>
        <w:spacing w:line="276" w:lineRule="auto"/>
        <w:jc w:val="both"/>
        <w:rPr>
          <w:rFonts w:ascii="Arial" w:hAnsi="Arial" w:cs="Arial"/>
        </w:rPr>
      </w:pPr>
      <w:r>
        <w:rPr>
          <w:rFonts w:ascii="Arial" w:hAnsi="Arial" w:cs="Arial"/>
        </w:rPr>
        <w:tab/>
        <w:t>Entrepreneur initially approached APSFC for the financial support for setting up of the unit.  As the entrepreneur was not much aware of the other banks or financing institutions, he preferred APSFC on the suggestion of one of his relatives.</w:t>
      </w:r>
    </w:p>
    <w:p w14:paraId="294EF195" w14:textId="77777777" w:rsidR="0082702B" w:rsidRPr="0082702B" w:rsidRDefault="0082702B" w:rsidP="00D61093">
      <w:pPr>
        <w:pStyle w:val="Default"/>
        <w:spacing w:line="276" w:lineRule="auto"/>
        <w:jc w:val="both"/>
        <w:rPr>
          <w:rFonts w:ascii="Arial" w:hAnsi="Arial" w:cs="Arial"/>
          <w:b/>
          <w:bCs/>
        </w:rPr>
      </w:pPr>
    </w:p>
    <w:p w14:paraId="5496B486" w14:textId="77777777" w:rsidR="00D61093" w:rsidRPr="00CE7056" w:rsidRDefault="00D61093" w:rsidP="005227C1">
      <w:pPr>
        <w:pStyle w:val="Default"/>
        <w:numPr>
          <w:ilvl w:val="0"/>
          <w:numId w:val="15"/>
        </w:numPr>
        <w:spacing w:line="276" w:lineRule="auto"/>
        <w:jc w:val="both"/>
        <w:rPr>
          <w:rFonts w:ascii="Arial" w:hAnsi="Arial" w:cs="Arial"/>
          <w:b/>
          <w:bCs/>
          <w:u w:val="single"/>
        </w:rPr>
      </w:pPr>
      <w:r w:rsidRPr="00CE7056">
        <w:rPr>
          <w:rFonts w:ascii="Arial" w:hAnsi="Arial" w:cs="Arial"/>
          <w:b/>
          <w:bCs/>
          <w:u w:val="single"/>
        </w:rPr>
        <w:t>Timeline for availing credit</w:t>
      </w:r>
      <w:r w:rsidR="0082702B" w:rsidRPr="00CE7056">
        <w:rPr>
          <w:rFonts w:ascii="Arial" w:hAnsi="Arial" w:cs="Arial"/>
          <w:b/>
          <w:bCs/>
          <w:u w:val="single"/>
        </w:rPr>
        <w:t>:</w:t>
      </w:r>
    </w:p>
    <w:p w14:paraId="349858E3" w14:textId="77777777" w:rsidR="0082702B" w:rsidRDefault="0082702B" w:rsidP="00D61093">
      <w:pPr>
        <w:pStyle w:val="Default"/>
        <w:spacing w:line="276" w:lineRule="auto"/>
        <w:jc w:val="both"/>
        <w:rPr>
          <w:rFonts w:ascii="Arial" w:hAnsi="Arial" w:cs="Arial"/>
        </w:rPr>
      </w:pPr>
    </w:p>
    <w:p w14:paraId="5396DEFF" w14:textId="25913708" w:rsidR="0082702B" w:rsidRDefault="00CE7056" w:rsidP="00D61093">
      <w:pPr>
        <w:pStyle w:val="Default"/>
        <w:spacing w:line="276" w:lineRule="auto"/>
        <w:jc w:val="both"/>
        <w:rPr>
          <w:rFonts w:ascii="Arial" w:hAnsi="Arial" w:cs="Arial"/>
        </w:rPr>
      </w:pPr>
      <w:r>
        <w:rPr>
          <w:rFonts w:ascii="Arial" w:hAnsi="Arial" w:cs="Arial"/>
        </w:rPr>
        <w:t>The prescribed timelines of the primary lender as per sanctioned document for release of total amount was 1½ year from the date of sanctioning the loan but it took more than 3 years to release the sanctioned amount.  Here, the loan of ₹220 lakhs was sanctioned in the year 2016 and till date only ₹190 lakhs were released.</w:t>
      </w:r>
    </w:p>
    <w:p w14:paraId="5DF5B101" w14:textId="77777777" w:rsidR="00CE7056" w:rsidRPr="00CE7056" w:rsidRDefault="00CE7056" w:rsidP="00D61093">
      <w:pPr>
        <w:pStyle w:val="Default"/>
        <w:spacing w:line="276" w:lineRule="auto"/>
        <w:jc w:val="both"/>
        <w:rPr>
          <w:rFonts w:ascii="Arial" w:hAnsi="Arial" w:cs="Arial"/>
        </w:rPr>
      </w:pPr>
    </w:p>
    <w:p w14:paraId="3594616F" w14:textId="77777777" w:rsidR="00D61093" w:rsidRPr="00CE7056" w:rsidRDefault="00D61093" w:rsidP="005227C1">
      <w:pPr>
        <w:pStyle w:val="Default"/>
        <w:numPr>
          <w:ilvl w:val="0"/>
          <w:numId w:val="15"/>
        </w:numPr>
        <w:spacing w:line="276" w:lineRule="auto"/>
        <w:jc w:val="both"/>
        <w:rPr>
          <w:rFonts w:ascii="Arial" w:hAnsi="Arial" w:cs="Arial"/>
          <w:b/>
          <w:bCs/>
          <w:u w:val="single"/>
        </w:rPr>
      </w:pPr>
      <w:r w:rsidRPr="00CE7056">
        <w:rPr>
          <w:rFonts w:ascii="Arial" w:hAnsi="Arial" w:cs="Arial"/>
          <w:b/>
          <w:bCs/>
          <w:u w:val="single"/>
        </w:rPr>
        <w:t>Entrepreneur’s awareness and assessment of market in the field</w:t>
      </w:r>
      <w:r w:rsidR="0082702B" w:rsidRPr="00CE7056">
        <w:rPr>
          <w:rFonts w:ascii="Arial" w:hAnsi="Arial" w:cs="Arial"/>
          <w:b/>
          <w:bCs/>
          <w:u w:val="single"/>
        </w:rPr>
        <w:t>:</w:t>
      </w:r>
    </w:p>
    <w:p w14:paraId="186AB2A6" w14:textId="77777777" w:rsidR="0082702B" w:rsidRDefault="0082702B" w:rsidP="00D61093">
      <w:pPr>
        <w:pStyle w:val="Default"/>
        <w:spacing w:line="276" w:lineRule="auto"/>
        <w:jc w:val="both"/>
        <w:rPr>
          <w:rFonts w:ascii="Arial" w:hAnsi="Arial" w:cs="Arial"/>
          <w:b/>
          <w:bCs/>
        </w:rPr>
      </w:pPr>
    </w:p>
    <w:p w14:paraId="50543D2E" w14:textId="77777777" w:rsidR="0082702B" w:rsidRPr="0082702B" w:rsidRDefault="0082702B" w:rsidP="0082702B">
      <w:pPr>
        <w:pStyle w:val="ListParagraph"/>
        <w:numPr>
          <w:ilvl w:val="0"/>
          <w:numId w:val="11"/>
        </w:numPr>
        <w:spacing w:after="0" w:line="276" w:lineRule="auto"/>
        <w:jc w:val="both"/>
        <w:rPr>
          <w:rFonts w:ascii="Arial" w:hAnsi="Arial" w:cs="Arial"/>
          <w:sz w:val="24"/>
          <w:szCs w:val="24"/>
        </w:rPr>
      </w:pPr>
      <w:r w:rsidRPr="0082702B">
        <w:rPr>
          <w:rFonts w:ascii="Arial" w:hAnsi="Arial" w:cs="Arial"/>
          <w:sz w:val="24"/>
          <w:szCs w:val="24"/>
        </w:rPr>
        <w:t>He is self-marketing his product and getting orders from known customers.</w:t>
      </w:r>
    </w:p>
    <w:p w14:paraId="4ABBF45D" w14:textId="5D86BA86" w:rsidR="0082702B" w:rsidRDefault="0082702B" w:rsidP="0082702B">
      <w:pPr>
        <w:pStyle w:val="ListParagraph"/>
        <w:numPr>
          <w:ilvl w:val="0"/>
          <w:numId w:val="11"/>
        </w:numPr>
        <w:spacing w:after="0" w:line="276" w:lineRule="auto"/>
        <w:jc w:val="both"/>
        <w:rPr>
          <w:rFonts w:ascii="Arial" w:hAnsi="Arial" w:cs="Arial"/>
          <w:sz w:val="24"/>
          <w:szCs w:val="24"/>
        </w:rPr>
      </w:pPr>
      <w:r w:rsidRPr="0082702B">
        <w:rPr>
          <w:rFonts w:ascii="Arial" w:hAnsi="Arial" w:cs="Arial"/>
          <w:sz w:val="24"/>
          <w:szCs w:val="24"/>
        </w:rPr>
        <w:t xml:space="preserve">He also planning to register on GEM and other marketing platforms. </w:t>
      </w:r>
    </w:p>
    <w:p w14:paraId="094274ED" w14:textId="77777777" w:rsidR="005227C1" w:rsidRPr="00811B18" w:rsidRDefault="005227C1" w:rsidP="005227C1">
      <w:pPr>
        <w:pStyle w:val="ListParagraph"/>
        <w:numPr>
          <w:ilvl w:val="0"/>
          <w:numId w:val="11"/>
        </w:numPr>
        <w:spacing w:line="276" w:lineRule="auto"/>
        <w:jc w:val="both"/>
        <w:rPr>
          <w:rFonts w:ascii="Arial" w:hAnsi="Arial" w:cs="Arial"/>
          <w:b/>
          <w:bCs/>
          <w:sz w:val="24"/>
          <w:szCs w:val="24"/>
        </w:rPr>
      </w:pPr>
      <w:r w:rsidRPr="00811B18">
        <w:rPr>
          <w:rFonts w:ascii="Arial" w:hAnsi="Arial" w:cs="Arial"/>
          <w:sz w:val="24"/>
          <w:szCs w:val="24"/>
        </w:rPr>
        <w:t>Enterprise has good potential in domestic market in Telangana State</w:t>
      </w:r>
    </w:p>
    <w:p w14:paraId="698C2EE2" w14:textId="7DD40A48" w:rsidR="0082702B" w:rsidRPr="005660F6" w:rsidRDefault="005227C1" w:rsidP="00A921C6">
      <w:pPr>
        <w:pStyle w:val="ListParagraph"/>
        <w:numPr>
          <w:ilvl w:val="0"/>
          <w:numId w:val="11"/>
        </w:numPr>
        <w:spacing w:line="276" w:lineRule="auto"/>
        <w:jc w:val="both"/>
        <w:rPr>
          <w:rFonts w:ascii="Arial" w:hAnsi="Arial" w:cs="Arial"/>
          <w:b/>
          <w:bCs/>
        </w:rPr>
      </w:pPr>
      <w:r w:rsidRPr="005227C1">
        <w:rPr>
          <w:rFonts w:ascii="Arial" w:hAnsi="Arial" w:cs="Arial"/>
          <w:sz w:val="24"/>
          <w:szCs w:val="24"/>
        </w:rPr>
        <w:t xml:space="preserve">There is good demand for the product from food processing, fertilizers and FMCG sector. </w:t>
      </w:r>
    </w:p>
    <w:p w14:paraId="41EF7C07" w14:textId="77777777" w:rsidR="00D61093" w:rsidRPr="00CE7056" w:rsidRDefault="00D61093" w:rsidP="005227C1">
      <w:pPr>
        <w:pStyle w:val="Default"/>
        <w:numPr>
          <w:ilvl w:val="0"/>
          <w:numId w:val="15"/>
        </w:numPr>
        <w:spacing w:line="276" w:lineRule="auto"/>
        <w:jc w:val="both"/>
        <w:rPr>
          <w:rFonts w:ascii="Arial" w:hAnsi="Arial" w:cs="Arial"/>
          <w:b/>
          <w:bCs/>
          <w:u w:val="single"/>
        </w:rPr>
      </w:pPr>
      <w:r w:rsidRPr="00CE7056">
        <w:rPr>
          <w:rFonts w:ascii="Arial" w:hAnsi="Arial" w:cs="Arial"/>
          <w:b/>
          <w:bCs/>
          <w:u w:val="single"/>
        </w:rPr>
        <w:t>Expenses incurred from hand till the final disbursement and approvals for starting the production</w:t>
      </w:r>
      <w:r w:rsidR="0082702B" w:rsidRPr="00CE7056">
        <w:rPr>
          <w:rFonts w:ascii="Arial" w:hAnsi="Arial" w:cs="Arial"/>
          <w:b/>
          <w:bCs/>
          <w:u w:val="single"/>
        </w:rPr>
        <w:t>:</w:t>
      </w:r>
    </w:p>
    <w:p w14:paraId="16818F8B" w14:textId="3F8250BA" w:rsidR="0082702B" w:rsidRDefault="0082702B" w:rsidP="00D61093">
      <w:pPr>
        <w:pStyle w:val="Default"/>
        <w:spacing w:line="276" w:lineRule="auto"/>
        <w:jc w:val="both"/>
        <w:rPr>
          <w:rFonts w:ascii="Arial" w:hAnsi="Arial" w:cs="Arial"/>
          <w:b/>
          <w:bCs/>
        </w:rPr>
      </w:pPr>
    </w:p>
    <w:p w14:paraId="055FBF73" w14:textId="45404404" w:rsidR="005227C1" w:rsidRDefault="005227C1" w:rsidP="00D61093">
      <w:pPr>
        <w:pStyle w:val="Default"/>
        <w:spacing w:line="276" w:lineRule="auto"/>
        <w:jc w:val="both"/>
        <w:rPr>
          <w:rFonts w:ascii="Arial" w:hAnsi="Arial" w:cs="Arial"/>
          <w:b/>
          <w:bCs/>
        </w:rPr>
      </w:pPr>
    </w:p>
    <w:p w14:paraId="5A72B118" w14:textId="77777777" w:rsidR="005227C1" w:rsidRPr="0082702B" w:rsidRDefault="005227C1" w:rsidP="00D61093">
      <w:pPr>
        <w:pStyle w:val="Default"/>
        <w:spacing w:line="276" w:lineRule="auto"/>
        <w:jc w:val="both"/>
        <w:rPr>
          <w:rFonts w:ascii="Arial" w:hAnsi="Arial" w:cs="Arial"/>
          <w:b/>
          <w:bCs/>
        </w:rPr>
      </w:pPr>
    </w:p>
    <w:p w14:paraId="036C8F6E" w14:textId="77777777" w:rsidR="00D61093" w:rsidRPr="00CE7056" w:rsidRDefault="00D61093" w:rsidP="005227C1">
      <w:pPr>
        <w:pStyle w:val="Default"/>
        <w:numPr>
          <w:ilvl w:val="0"/>
          <w:numId w:val="15"/>
        </w:numPr>
        <w:spacing w:line="276" w:lineRule="auto"/>
        <w:jc w:val="both"/>
        <w:rPr>
          <w:rFonts w:ascii="Arial" w:hAnsi="Arial" w:cs="Arial"/>
          <w:b/>
          <w:bCs/>
          <w:u w:val="single"/>
        </w:rPr>
      </w:pPr>
      <w:r w:rsidRPr="00CE7056">
        <w:rPr>
          <w:rFonts w:ascii="Arial" w:hAnsi="Arial" w:cs="Arial"/>
          <w:b/>
          <w:bCs/>
          <w:u w:val="single"/>
        </w:rPr>
        <w:t>Details of other loans</w:t>
      </w:r>
      <w:r w:rsidR="0082702B" w:rsidRPr="00CE7056">
        <w:rPr>
          <w:rFonts w:ascii="Arial" w:hAnsi="Arial" w:cs="Arial"/>
          <w:b/>
          <w:bCs/>
          <w:u w:val="single"/>
        </w:rPr>
        <w:t>:</w:t>
      </w:r>
    </w:p>
    <w:p w14:paraId="76C730D2" w14:textId="77777777" w:rsidR="0082702B" w:rsidRDefault="0082702B" w:rsidP="00D61093">
      <w:pPr>
        <w:pStyle w:val="Default"/>
        <w:spacing w:line="276" w:lineRule="auto"/>
        <w:jc w:val="both"/>
        <w:rPr>
          <w:rFonts w:ascii="Arial" w:hAnsi="Arial" w:cs="Arial"/>
          <w:b/>
          <w:bCs/>
        </w:rPr>
      </w:pPr>
    </w:p>
    <w:p w14:paraId="52A8DB87" w14:textId="77777777" w:rsidR="00CE7056" w:rsidRDefault="00CE7056" w:rsidP="00D61093">
      <w:pPr>
        <w:pStyle w:val="Default"/>
        <w:spacing w:line="276" w:lineRule="auto"/>
        <w:jc w:val="both"/>
        <w:rPr>
          <w:rFonts w:ascii="Arial" w:hAnsi="Arial" w:cs="Arial"/>
        </w:rPr>
      </w:pPr>
      <w:r>
        <w:rPr>
          <w:rFonts w:ascii="Arial" w:hAnsi="Arial" w:cs="Arial"/>
        </w:rPr>
        <w:tab/>
        <w:t>In this case, there are no outside loans as the customer borne all the expenses by his hard-earned money.</w:t>
      </w:r>
    </w:p>
    <w:p w14:paraId="32FAB1F8" w14:textId="77777777" w:rsidR="00A50E30" w:rsidRPr="00CE7056" w:rsidRDefault="00A50E30" w:rsidP="00D61093">
      <w:pPr>
        <w:pStyle w:val="Default"/>
        <w:spacing w:line="276" w:lineRule="auto"/>
        <w:jc w:val="both"/>
        <w:rPr>
          <w:rFonts w:ascii="Arial" w:hAnsi="Arial" w:cs="Arial"/>
          <w:i/>
          <w:iCs/>
        </w:rPr>
      </w:pPr>
    </w:p>
    <w:p w14:paraId="568A4E76" w14:textId="77777777" w:rsidR="00D61093" w:rsidRDefault="00D61093" w:rsidP="005227C1">
      <w:pPr>
        <w:pStyle w:val="Default"/>
        <w:numPr>
          <w:ilvl w:val="0"/>
          <w:numId w:val="16"/>
        </w:numPr>
        <w:spacing w:line="276" w:lineRule="auto"/>
        <w:jc w:val="both"/>
        <w:rPr>
          <w:rFonts w:ascii="Arial" w:hAnsi="Arial" w:cs="Arial"/>
          <w:b/>
          <w:bCs/>
          <w:u w:val="single"/>
        </w:rPr>
      </w:pPr>
      <w:r w:rsidRPr="00CE7056">
        <w:rPr>
          <w:rFonts w:ascii="Arial" w:hAnsi="Arial" w:cs="Arial"/>
          <w:b/>
          <w:bCs/>
          <w:u w:val="single"/>
        </w:rPr>
        <w:t>Who suggested TIHCL</w:t>
      </w:r>
      <w:r w:rsidR="0082702B" w:rsidRPr="00CE7056">
        <w:rPr>
          <w:rFonts w:ascii="Arial" w:hAnsi="Arial" w:cs="Arial"/>
          <w:b/>
          <w:bCs/>
          <w:u w:val="single"/>
        </w:rPr>
        <w:t>?</w:t>
      </w:r>
      <w:r w:rsidRPr="00CE7056">
        <w:rPr>
          <w:rFonts w:ascii="Arial" w:hAnsi="Arial" w:cs="Arial"/>
          <w:b/>
          <w:bCs/>
          <w:u w:val="single"/>
        </w:rPr>
        <w:t xml:space="preserve"> or </w:t>
      </w:r>
      <w:r w:rsidR="0082702B" w:rsidRPr="00CE7056">
        <w:rPr>
          <w:rFonts w:ascii="Arial" w:hAnsi="Arial" w:cs="Arial"/>
          <w:b/>
          <w:bCs/>
          <w:u w:val="single"/>
        </w:rPr>
        <w:t>Reference:</w:t>
      </w:r>
    </w:p>
    <w:p w14:paraId="12F0D6C4" w14:textId="77777777" w:rsidR="00CE7056" w:rsidRDefault="00CE7056" w:rsidP="00D61093">
      <w:pPr>
        <w:pStyle w:val="Default"/>
        <w:spacing w:line="276" w:lineRule="auto"/>
        <w:jc w:val="both"/>
        <w:rPr>
          <w:rFonts w:ascii="Arial" w:hAnsi="Arial" w:cs="Arial"/>
        </w:rPr>
      </w:pPr>
    </w:p>
    <w:p w14:paraId="1074C7A5" w14:textId="719FCFE8" w:rsidR="00D61093" w:rsidRPr="00CE7056" w:rsidRDefault="00CE7056" w:rsidP="006F0CF1">
      <w:pPr>
        <w:pStyle w:val="Default"/>
        <w:spacing w:line="276" w:lineRule="auto"/>
        <w:jc w:val="both"/>
        <w:rPr>
          <w:rFonts w:ascii="Arial" w:hAnsi="Arial" w:cs="Arial"/>
          <w:b/>
          <w:bCs/>
          <w:u w:val="single"/>
        </w:rPr>
      </w:pPr>
      <w:r>
        <w:rPr>
          <w:rFonts w:ascii="Arial" w:hAnsi="Arial" w:cs="Arial"/>
        </w:rPr>
        <w:tab/>
        <w:t xml:space="preserve">One of the branch managers of APSFC has referred the unit to TIHCL for the revival assistance. </w:t>
      </w:r>
    </w:p>
    <w:p w14:paraId="6B1BC65A" w14:textId="77777777" w:rsidR="0082702B" w:rsidRDefault="00CE7056" w:rsidP="00D61093">
      <w:pPr>
        <w:pStyle w:val="Default"/>
        <w:spacing w:line="276" w:lineRule="auto"/>
        <w:jc w:val="both"/>
        <w:rPr>
          <w:rFonts w:ascii="Arial" w:hAnsi="Arial" w:cs="Arial"/>
          <w:b/>
          <w:bCs/>
        </w:rPr>
      </w:pPr>
      <w:r>
        <w:rPr>
          <w:rFonts w:ascii="Arial" w:hAnsi="Arial" w:cs="Arial"/>
          <w:b/>
          <w:bCs/>
        </w:rPr>
        <w:tab/>
      </w:r>
    </w:p>
    <w:p w14:paraId="54E565AF" w14:textId="77777777" w:rsidR="00D61093" w:rsidRPr="00CE7056" w:rsidRDefault="00D61093" w:rsidP="005227C1">
      <w:pPr>
        <w:pStyle w:val="Default"/>
        <w:numPr>
          <w:ilvl w:val="0"/>
          <w:numId w:val="16"/>
        </w:numPr>
        <w:spacing w:line="276" w:lineRule="auto"/>
        <w:jc w:val="both"/>
        <w:rPr>
          <w:rFonts w:ascii="Arial" w:hAnsi="Arial" w:cs="Arial"/>
          <w:b/>
          <w:bCs/>
          <w:u w:val="single"/>
        </w:rPr>
      </w:pPr>
      <w:r w:rsidRPr="00CE7056">
        <w:rPr>
          <w:rFonts w:ascii="Arial" w:hAnsi="Arial" w:cs="Arial"/>
          <w:b/>
          <w:bCs/>
          <w:u w:val="single"/>
        </w:rPr>
        <w:t>Responses and Support from TIHCL</w:t>
      </w:r>
      <w:r w:rsidR="0082702B" w:rsidRPr="00CE7056">
        <w:rPr>
          <w:rFonts w:ascii="Arial" w:hAnsi="Arial" w:cs="Arial"/>
          <w:b/>
          <w:bCs/>
          <w:u w:val="single"/>
        </w:rPr>
        <w:t>:</w:t>
      </w:r>
    </w:p>
    <w:p w14:paraId="7F7AE0BC" w14:textId="77777777" w:rsidR="0082702B" w:rsidRDefault="0082702B" w:rsidP="00D61093">
      <w:pPr>
        <w:pStyle w:val="Default"/>
        <w:spacing w:line="276" w:lineRule="auto"/>
        <w:jc w:val="both"/>
        <w:rPr>
          <w:rFonts w:ascii="Arial" w:hAnsi="Arial" w:cs="Arial"/>
          <w:b/>
          <w:bCs/>
        </w:rPr>
      </w:pPr>
    </w:p>
    <w:p w14:paraId="77124E50" w14:textId="77777777" w:rsidR="0082702B" w:rsidRPr="0084603E" w:rsidRDefault="0082702B" w:rsidP="0082702B">
      <w:pPr>
        <w:pStyle w:val="ListParagraph"/>
        <w:spacing w:line="276" w:lineRule="auto"/>
        <w:ind w:left="780"/>
        <w:jc w:val="both"/>
        <w:rPr>
          <w:rFonts w:ascii="Arial" w:hAnsi="Arial" w:cs="Arial"/>
          <w:sz w:val="24"/>
          <w:szCs w:val="24"/>
        </w:rPr>
      </w:pPr>
      <w:r w:rsidRPr="11274C38">
        <w:rPr>
          <w:rFonts w:ascii="Arial" w:hAnsi="Arial" w:cs="Arial"/>
          <w:sz w:val="24"/>
          <w:szCs w:val="24"/>
        </w:rPr>
        <w:t xml:space="preserve">TIHCL has diagnosed the enterprise and identified following reasons of sickness  </w:t>
      </w:r>
    </w:p>
    <w:p w14:paraId="145350B9" w14:textId="77777777" w:rsidR="0082702B" w:rsidRPr="003A2706" w:rsidRDefault="0082702B" w:rsidP="0082702B">
      <w:pPr>
        <w:pStyle w:val="ListParagraph"/>
        <w:numPr>
          <w:ilvl w:val="0"/>
          <w:numId w:val="5"/>
        </w:numPr>
        <w:spacing w:line="276" w:lineRule="auto"/>
        <w:jc w:val="both"/>
        <w:rPr>
          <w:rFonts w:ascii="Arial" w:hAnsi="Arial" w:cs="Arial"/>
          <w:sz w:val="24"/>
          <w:szCs w:val="24"/>
        </w:rPr>
      </w:pPr>
      <w:r w:rsidRPr="003A2706">
        <w:rPr>
          <w:rFonts w:ascii="Arial" w:hAnsi="Arial" w:cs="Arial"/>
          <w:sz w:val="24"/>
          <w:szCs w:val="24"/>
        </w:rPr>
        <w:t>Delay in disbursement of sanctioned amount</w:t>
      </w:r>
    </w:p>
    <w:p w14:paraId="5B4C7962" w14:textId="77777777" w:rsidR="0082702B" w:rsidRPr="003A2706" w:rsidRDefault="0082702B" w:rsidP="0082702B">
      <w:pPr>
        <w:pStyle w:val="ListParagraph"/>
        <w:numPr>
          <w:ilvl w:val="0"/>
          <w:numId w:val="5"/>
        </w:numPr>
        <w:spacing w:line="276" w:lineRule="auto"/>
        <w:jc w:val="both"/>
        <w:rPr>
          <w:rFonts w:ascii="Arial" w:hAnsi="Arial" w:cs="Arial"/>
          <w:sz w:val="24"/>
          <w:szCs w:val="24"/>
        </w:rPr>
      </w:pPr>
      <w:r w:rsidRPr="11274C38">
        <w:rPr>
          <w:rFonts w:ascii="Arial" w:hAnsi="Arial" w:cs="Arial"/>
          <w:sz w:val="24"/>
          <w:szCs w:val="24"/>
        </w:rPr>
        <w:t>Incomplete financial closure by the primary lender</w:t>
      </w:r>
    </w:p>
    <w:p w14:paraId="1FD99CF0" w14:textId="77777777" w:rsidR="0082702B" w:rsidRPr="0082702B" w:rsidRDefault="0082702B" w:rsidP="00E009B6">
      <w:pPr>
        <w:pStyle w:val="ListParagraph"/>
        <w:numPr>
          <w:ilvl w:val="0"/>
          <w:numId w:val="5"/>
        </w:numPr>
        <w:spacing w:line="276" w:lineRule="auto"/>
        <w:jc w:val="both"/>
        <w:rPr>
          <w:rFonts w:ascii="Arial" w:hAnsi="Arial" w:cs="Arial"/>
          <w:b/>
          <w:bCs/>
        </w:rPr>
      </w:pPr>
      <w:r w:rsidRPr="0082702B">
        <w:rPr>
          <w:rFonts w:ascii="Arial" w:hAnsi="Arial" w:cs="Arial"/>
          <w:sz w:val="24"/>
          <w:szCs w:val="24"/>
        </w:rPr>
        <w:lastRenderedPageBreak/>
        <w:t>Additional amount brought in by the firm for completion of civil works due to partial release of funds which caused financial stress on firm.</w:t>
      </w:r>
    </w:p>
    <w:p w14:paraId="7A667215" w14:textId="77777777" w:rsidR="0082702B" w:rsidRPr="0082702B" w:rsidRDefault="0082702B" w:rsidP="00E009B6">
      <w:pPr>
        <w:pStyle w:val="ListParagraph"/>
        <w:numPr>
          <w:ilvl w:val="0"/>
          <w:numId w:val="5"/>
        </w:numPr>
        <w:spacing w:line="276" w:lineRule="auto"/>
        <w:jc w:val="both"/>
        <w:rPr>
          <w:rFonts w:ascii="Arial" w:hAnsi="Arial" w:cs="Arial"/>
          <w:b/>
          <w:bCs/>
        </w:rPr>
      </w:pPr>
      <w:r w:rsidRPr="0082702B">
        <w:rPr>
          <w:rFonts w:ascii="Arial" w:hAnsi="Arial" w:cs="Arial"/>
          <w:sz w:val="24"/>
          <w:szCs w:val="24"/>
        </w:rPr>
        <w:t>Installation of partial machinery restricting the firm to enter commercial production.</w:t>
      </w:r>
    </w:p>
    <w:p w14:paraId="08576D93" w14:textId="77777777" w:rsidR="005227C1" w:rsidRPr="0082702B" w:rsidRDefault="005227C1" w:rsidP="00D61093">
      <w:pPr>
        <w:pStyle w:val="Default"/>
        <w:spacing w:line="276" w:lineRule="auto"/>
        <w:jc w:val="both"/>
        <w:rPr>
          <w:rFonts w:ascii="Arial" w:hAnsi="Arial" w:cs="Arial"/>
          <w:b/>
          <w:bCs/>
        </w:rPr>
      </w:pPr>
    </w:p>
    <w:p w14:paraId="21AB7E56" w14:textId="77777777" w:rsidR="0082702B" w:rsidRDefault="0082702B" w:rsidP="005227C1">
      <w:pPr>
        <w:pStyle w:val="Default"/>
        <w:numPr>
          <w:ilvl w:val="0"/>
          <w:numId w:val="16"/>
        </w:numPr>
        <w:spacing w:line="276" w:lineRule="auto"/>
        <w:jc w:val="both"/>
        <w:rPr>
          <w:rFonts w:ascii="Arial" w:hAnsi="Arial" w:cs="Arial"/>
          <w:b/>
          <w:bCs/>
          <w:u w:val="single"/>
        </w:rPr>
      </w:pPr>
      <w:r w:rsidRPr="00CE7056">
        <w:rPr>
          <w:rFonts w:ascii="Arial" w:hAnsi="Arial" w:cs="Arial"/>
          <w:b/>
          <w:bCs/>
          <w:u w:val="single"/>
        </w:rPr>
        <w:t>How TIHCL addressed the concerns:</w:t>
      </w:r>
    </w:p>
    <w:p w14:paraId="4B1A6722" w14:textId="77777777" w:rsidR="00CE7056" w:rsidRPr="00CE7056" w:rsidRDefault="00CE7056" w:rsidP="00D61093">
      <w:pPr>
        <w:pStyle w:val="Default"/>
        <w:spacing w:line="276" w:lineRule="auto"/>
        <w:jc w:val="both"/>
        <w:rPr>
          <w:rFonts w:ascii="Arial" w:hAnsi="Arial" w:cs="Arial"/>
          <w:b/>
          <w:bCs/>
          <w:u w:val="single"/>
        </w:rPr>
      </w:pPr>
    </w:p>
    <w:p w14:paraId="4EF35E8A" w14:textId="41E1ED22" w:rsidR="0082702B" w:rsidRDefault="0082702B" w:rsidP="0082702B">
      <w:pPr>
        <w:pStyle w:val="Default"/>
        <w:numPr>
          <w:ilvl w:val="0"/>
          <w:numId w:val="12"/>
        </w:numPr>
        <w:spacing w:line="276" w:lineRule="auto"/>
        <w:jc w:val="both"/>
        <w:rPr>
          <w:rFonts w:ascii="Arial" w:hAnsi="Arial" w:cs="Arial"/>
        </w:rPr>
      </w:pPr>
      <w:r w:rsidRPr="11274C38">
        <w:rPr>
          <w:rFonts w:ascii="Arial" w:hAnsi="Arial" w:cs="Arial"/>
        </w:rPr>
        <w:t>As per TIHCL resolution package, SFC (Primary lender) had released pending term loan of ₹</w:t>
      </w:r>
      <w:r>
        <w:rPr>
          <w:rFonts w:ascii="Arial" w:hAnsi="Arial" w:cs="Arial"/>
        </w:rPr>
        <w:t>2</w:t>
      </w:r>
      <w:r w:rsidR="005660F6">
        <w:rPr>
          <w:rFonts w:ascii="Arial" w:hAnsi="Arial" w:cs="Arial"/>
        </w:rPr>
        <w:t>7</w:t>
      </w:r>
      <w:r>
        <w:rPr>
          <w:rFonts w:ascii="Arial" w:hAnsi="Arial" w:cs="Arial"/>
        </w:rPr>
        <w:t xml:space="preserve"> </w:t>
      </w:r>
      <w:r w:rsidR="005660F6">
        <w:rPr>
          <w:rFonts w:ascii="Arial" w:hAnsi="Arial" w:cs="Arial"/>
        </w:rPr>
        <w:t>lakhs</w:t>
      </w:r>
      <w:r w:rsidRPr="11274C38">
        <w:rPr>
          <w:rFonts w:ascii="Arial" w:hAnsi="Arial" w:cs="Arial"/>
        </w:rPr>
        <w:t xml:space="preserve"> and extended moratorium of 1 year. TIHCL provided margin loan of ₹2</w:t>
      </w:r>
      <w:r w:rsidR="005660F6">
        <w:rPr>
          <w:rFonts w:ascii="Arial" w:hAnsi="Arial" w:cs="Arial"/>
        </w:rPr>
        <w:t>4</w:t>
      </w:r>
      <w:r w:rsidRPr="11274C38">
        <w:rPr>
          <w:rFonts w:ascii="Arial" w:hAnsi="Arial" w:cs="Arial"/>
        </w:rPr>
        <w:t xml:space="preserve"> </w:t>
      </w:r>
      <w:r w:rsidR="005660F6">
        <w:rPr>
          <w:rFonts w:ascii="Arial" w:hAnsi="Arial" w:cs="Arial"/>
        </w:rPr>
        <w:t>lakhs</w:t>
      </w:r>
      <w:r w:rsidRPr="11274C38">
        <w:rPr>
          <w:rFonts w:ascii="Arial" w:hAnsi="Arial" w:cs="Arial"/>
        </w:rPr>
        <w:t xml:space="preserve"> in addition to SFC loan for release of machinery which is a total of ₹</w:t>
      </w:r>
      <w:r>
        <w:rPr>
          <w:rFonts w:ascii="Arial" w:hAnsi="Arial" w:cs="Arial"/>
        </w:rPr>
        <w:t>5</w:t>
      </w:r>
      <w:r w:rsidR="005660F6">
        <w:rPr>
          <w:rFonts w:ascii="Arial" w:hAnsi="Arial" w:cs="Arial"/>
        </w:rPr>
        <w:t>1</w:t>
      </w:r>
      <w:r>
        <w:rPr>
          <w:rFonts w:ascii="Arial" w:hAnsi="Arial" w:cs="Arial"/>
        </w:rPr>
        <w:t xml:space="preserve"> </w:t>
      </w:r>
      <w:r w:rsidR="005660F6">
        <w:rPr>
          <w:rFonts w:ascii="Arial" w:hAnsi="Arial" w:cs="Arial"/>
        </w:rPr>
        <w:t>lakhs</w:t>
      </w:r>
      <w:r w:rsidRPr="11274C38">
        <w:rPr>
          <w:rFonts w:ascii="Arial" w:hAnsi="Arial" w:cs="Arial"/>
        </w:rPr>
        <w:t>. Further, the pending machinery of laminating and cutting was installed in the unit and ready to start commercial production</w:t>
      </w:r>
      <w:r>
        <w:rPr>
          <w:rFonts w:ascii="Arial" w:hAnsi="Arial" w:cs="Arial"/>
        </w:rPr>
        <w:t>.</w:t>
      </w:r>
    </w:p>
    <w:p w14:paraId="039CF950" w14:textId="77777777" w:rsidR="005227C1" w:rsidRPr="005227C1" w:rsidRDefault="005227C1" w:rsidP="005227C1">
      <w:pPr>
        <w:spacing w:line="276" w:lineRule="auto"/>
        <w:rPr>
          <w:rFonts w:ascii="Calibri" w:hAnsi="Calibri" w:cs="Calibri"/>
          <w:sz w:val="24"/>
          <w:szCs w:val="24"/>
        </w:rPr>
      </w:pPr>
    </w:p>
    <w:p w14:paraId="37CB8AEF" w14:textId="77777777" w:rsidR="005227C1" w:rsidRPr="009F74E3" w:rsidRDefault="005227C1" w:rsidP="005227C1">
      <w:pPr>
        <w:pStyle w:val="ListParagraph"/>
        <w:spacing w:line="276" w:lineRule="auto"/>
        <w:ind w:left="780"/>
        <w:rPr>
          <w:rFonts w:ascii="Arial" w:hAnsi="Arial" w:cs="Arial"/>
          <w:b/>
          <w:bCs/>
          <w:sz w:val="24"/>
          <w:szCs w:val="24"/>
        </w:rPr>
      </w:pPr>
      <w:r w:rsidRPr="11274C38">
        <w:rPr>
          <w:rFonts w:ascii="Arial" w:hAnsi="Arial" w:cs="Arial"/>
          <w:b/>
          <w:bCs/>
          <w:sz w:val="24"/>
          <w:szCs w:val="24"/>
        </w:rPr>
        <w:t>Labor Status: (post TIHCL intervention)</w:t>
      </w:r>
    </w:p>
    <w:tbl>
      <w:tblPr>
        <w:tblW w:w="0" w:type="auto"/>
        <w:tblInd w:w="872" w:type="dxa"/>
        <w:tblLook w:val="04A0" w:firstRow="1" w:lastRow="0" w:firstColumn="1" w:lastColumn="0" w:noHBand="0" w:noVBand="1"/>
      </w:tblPr>
      <w:tblGrid>
        <w:gridCol w:w="2020"/>
        <w:gridCol w:w="2022"/>
        <w:gridCol w:w="2022"/>
      </w:tblGrid>
      <w:tr w:rsidR="005227C1" w:rsidRPr="009F74E3" w14:paraId="15097914" w14:textId="77777777" w:rsidTr="00B91D86">
        <w:trPr>
          <w:trHeight w:val="256"/>
        </w:trPr>
        <w:tc>
          <w:tcPr>
            <w:tcW w:w="2020" w:type="dxa"/>
            <w:tcBorders>
              <w:top w:val="single" w:sz="8" w:space="0" w:color="auto"/>
              <w:left w:val="single" w:sz="8" w:space="0" w:color="auto"/>
              <w:bottom w:val="single" w:sz="8" w:space="0" w:color="auto"/>
              <w:right w:val="single" w:sz="8" w:space="0" w:color="auto"/>
            </w:tcBorders>
            <w:vAlign w:val="center"/>
            <w:hideMark/>
          </w:tcPr>
          <w:p w14:paraId="169DC613" w14:textId="77777777" w:rsidR="005227C1" w:rsidRPr="009F74E3" w:rsidRDefault="005227C1" w:rsidP="00B91D86">
            <w:pPr>
              <w:pStyle w:val="NormalWeb"/>
              <w:spacing w:line="276" w:lineRule="auto"/>
              <w:rPr>
                <w:rFonts w:ascii="Arial" w:hAnsi="Arial" w:cs="Arial"/>
              </w:rPr>
            </w:pPr>
            <w:r w:rsidRPr="009F74E3">
              <w:rPr>
                <w:rFonts w:ascii="Arial" w:hAnsi="Arial" w:cs="Arial"/>
              </w:rPr>
              <w:t xml:space="preserve"> Gender </w:t>
            </w:r>
          </w:p>
        </w:tc>
        <w:tc>
          <w:tcPr>
            <w:tcW w:w="2022" w:type="dxa"/>
            <w:tcBorders>
              <w:top w:val="single" w:sz="8" w:space="0" w:color="auto"/>
              <w:left w:val="nil"/>
              <w:bottom w:val="single" w:sz="8" w:space="0" w:color="auto"/>
              <w:right w:val="single" w:sz="8" w:space="0" w:color="auto"/>
            </w:tcBorders>
            <w:vAlign w:val="center"/>
            <w:hideMark/>
          </w:tcPr>
          <w:p w14:paraId="3DC472D0" w14:textId="77777777" w:rsidR="005227C1" w:rsidRPr="009F74E3" w:rsidRDefault="005227C1" w:rsidP="00B91D86">
            <w:pPr>
              <w:pStyle w:val="NormalWeb"/>
              <w:spacing w:line="276" w:lineRule="auto"/>
              <w:rPr>
                <w:rFonts w:ascii="Arial" w:hAnsi="Arial" w:cs="Arial"/>
              </w:rPr>
            </w:pPr>
            <w:r w:rsidRPr="009F74E3">
              <w:rPr>
                <w:rFonts w:ascii="Arial" w:hAnsi="Arial" w:cs="Arial"/>
              </w:rPr>
              <w:t>Skilled</w:t>
            </w:r>
          </w:p>
        </w:tc>
        <w:tc>
          <w:tcPr>
            <w:tcW w:w="2022" w:type="dxa"/>
            <w:tcBorders>
              <w:top w:val="single" w:sz="8" w:space="0" w:color="auto"/>
              <w:left w:val="nil"/>
              <w:bottom w:val="single" w:sz="8" w:space="0" w:color="auto"/>
              <w:right w:val="single" w:sz="8" w:space="0" w:color="auto"/>
            </w:tcBorders>
            <w:vAlign w:val="center"/>
            <w:hideMark/>
          </w:tcPr>
          <w:p w14:paraId="347559F9" w14:textId="77777777" w:rsidR="005227C1" w:rsidRPr="009F74E3" w:rsidRDefault="005227C1" w:rsidP="00B91D86">
            <w:pPr>
              <w:pStyle w:val="NormalWeb"/>
              <w:spacing w:line="276" w:lineRule="auto"/>
              <w:rPr>
                <w:rFonts w:ascii="Arial" w:hAnsi="Arial" w:cs="Arial"/>
              </w:rPr>
            </w:pPr>
            <w:r w:rsidRPr="009F74E3">
              <w:rPr>
                <w:rFonts w:ascii="Arial" w:hAnsi="Arial" w:cs="Arial"/>
              </w:rPr>
              <w:t>Unskilled</w:t>
            </w:r>
          </w:p>
        </w:tc>
      </w:tr>
      <w:tr w:rsidR="005227C1" w:rsidRPr="009F74E3" w14:paraId="28A6FC1F" w14:textId="77777777" w:rsidTr="00B91D86">
        <w:trPr>
          <w:trHeight w:val="277"/>
        </w:trPr>
        <w:tc>
          <w:tcPr>
            <w:tcW w:w="2020" w:type="dxa"/>
            <w:tcBorders>
              <w:top w:val="nil"/>
              <w:left w:val="single" w:sz="8" w:space="0" w:color="auto"/>
              <w:bottom w:val="single" w:sz="8" w:space="0" w:color="auto"/>
              <w:right w:val="single" w:sz="8" w:space="0" w:color="auto"/>
            </w:tcBorders>
            <w:vAlign w:val="center"/>
            <w:hideMark/>
          </w:tcPr>
          <w:p w14:paraId="2776C304" w14:textId="77777777" w:rsidR="005227C1" w:rsidRPr="009F74E3" w:rsidRDefault="005227C1" w:rsidP="00B91D86">
            <w:pPr>
              <w:pStyle w:val="NormalWeb"/>
              <w:spacing w:line="276" w:lineRule="auto"/>
              <w:rPr>
                <w:rFonts w:ascii="Arial" w:hAnsi="Arial" w:cs="Arial"/>
              </w:rPr>
            </w:pPr>
            <w:r w:rsidRPr="009F74E3">
              <w:rPr>
                <w:rFonts w:ascii="Arial" w:hAnsi="Arial" w:cs="Arial"/>
              </w:rPr>
              <w:t>Men</w:t>
            </w:r>
          </w:p>
        </w:tc>
        <w:tc>
          <w:tcPr>
            <w:tcW w:w="2022" w:type="dxa"/>
            <w:tcBorders>
              <w:top w:val="nil"/>
              <w:left w:val="nil"/>
              <w:bottom w:val="single" w:sz="8" w:space="0" w:color="auto"/>
              <w:right w:val="single" w:sz="8" w:space="0" w:color="auto"/>
            </w:tcBorders>
            <w:vAlign w:val="center"/>
            <w:hideMark/>
          </w:tcPr>
          <w:p w14:paraId="122446A0" w14:textId="77777777" w:rsidR="005227C1" w:rsidRPr="009F74E3" w:rsidRDefault="005227C1" w:rsidP="00B91D86">
            <w:pPr>
              <w:pStyle w:val="NormalWeb"/>
              <w:spacing w:line="276" w:lineRule="auto"/>
              <w:rPr>
                <w:rFonts w:ascii="Arial" w:hAnsi="Arial" w:cs="Arial"/>
              </w:rPr>
            </w:pPr>
            <w:r w:rsidRPr="009F74E3">
              <w:rPr>
                <w:rFonts w:ascii="Arial" w:hAnsi="Arial" w:cs="Arial"/>
              </w:rPr>
              <w:t> </w:t>
            </w:r>
            <w:r>
              <w:rPr>
                <w:rFonts w:ascii="Arial" w:hAnsi="Arial" w:cs="Arial"/>
              </w:rPr>
              <w:t>1</w:t>
            </w:r>
          </w:p>
        </w:tc>
        <w:tc>
          <w:tcPr>
            <w:tcW w:w="2022" w:type="dxa"/>
            <w:tcBorders>
              <w:top w:val="nil"/>
              <w:left w:val="nil"/>
              <w:bottom w:val="single" w:sz="8" w:space="0" w:color="auto"/>
              <w:right w:val="single" w:sz="8" w:space="0" w:color="auto"/>
            </w:tcBorders>
            <w:vAlign w:val="center"/>
            <w:hideMark/>
          </w:tcPr>
          <w:p w14:paraId="14B61742" w14:textId="77777777" w:rsidR="005227C1" w:rsidRPr="009F74E3" w:rsidRDefault="005227C1" w:rsidP="00B91D86">
            <w:pPr>
              <w:pStyle w:val="NormalWeb"/>
              <w:spacing w:line="276" w:lineRule="auto"/>
              <w:rPr>
                <w:rFonts w:ascii="Arial" w:hAnsi="Arial" w:cs="Arial"/>
              </w:rPr>
            </w:pPr>
            <w:r w:rsidRPr="009F74E3">
              <w:rPr>
                <w:rFonts w:ascii="Arial" w:hAnsi="Arial" w:cs="Arial"/>
              </w:rPr>
              <w:t> </w:t>
            </w:r>
            <w:r>
              <w:rPr>
                <w:rFonts w:ascii="Arial" w:hAnsi="Arial" w:cs="Arial"/>
              </w:rPr>
              <w:t>4</w:t>
            </w:r>
          </w:p>
        </w:tc>
      </w:tr>
      <w:tr w:rsidR="005227C1" w:rsidRPr="009F74E3" w14:paraId="3BB97201" w14:textId="77777777" w:rsidTr="00B91D86">
        <w:trPr>
          <w:trHeight w:val="256"/>
        </w:trPr>
        <w:tc>
          <w:tcPr>
            <w:tcW w:w="2020" w:type="dxa"/>
            <w:tcBorders>
              <w:top w:val="nil"/>
              <w:left w:val="single" w:sz="8" w:space="0" w:color="auto"/>
              <w:bottom w:val="single" w:sz="8" w:space="0" w:color="auto"/>
              <w:right w:val="single" w:sz="8" w:space="0" w:color="auto"/>
            </w:tcBorders>
            <w:vAlign w:val="center"/>
            <w:hideMark/>
          </w:tcPr>
          <w:p w14:paraId="2922ED22" w14:textId="77777777" w:rsidR="005227C1" w:rsidRPr="009F74E3" w:rsidRDefault="005227C1" w:rsidP="00B91D86">
            <w:pPr>
              <w:pStyle w:val="NormalWeb"/>
              <w:spacing w:line="276" w:lineRule="auto"/>
              <w:rPr>
                <w:rFonts w:ascii="Arial" w:hAnsi="Arial" w:cs="Arial"/>
              </w:rPr>
            </w:pPr>
            <w:r w:rsidRPr="009F74E3">
              <w:rPr>
                <w:rFonts w:ascii="Arial" w:hAnsi="Arial" w:cs="Arial"/>
              </w:rPr>
              <w:t xml:space="preserve">Women </w:t>
            </w:r>
          </w:p>
        </w:tc>
        <w:tc>
          <w:tcPr>
            <w:tcW w:w="2022" w:type="dxa"/>
            <w:tcBorders>
              <w:top w:val="nil"/>
              <w:left w:val="nil"/>
              <w:bottom w:val="single" w:sz="8" w:space="0" w:color="auto"/>
              <w:right w:val="single" w:sz="8" w:space="0" w:color="auto"/>
            </w:tcBorders>
            <w:vAlign w:val="center"/>
            <w:hideMark/>
          </w:tcPr>
          <w:p w14:paraId="3BEFE9D9" w14:textId="77777777" w:rsidR="005227C1" w:rsidRPr="009F74E3" w:rsidRDefault="005227C1" w:rsidP="00B91D86">
            <w:pPr>
              <w:pStyle w:val="NormalWeb"/>
              <w:spacing w:line="276" w:lineRule="auto"/>
              <w:rPr>
                <w:rFonts w:ascii="Arial" w:hAnsi="Arial" w:cs="Arial"/>
              </w:rPr>
            </w:pPr>
            <w:r w:rsidRPr="009F74E3">
              <w:rPr>
                <w:rFonts w:ascii="Arial" w:hAnsi="Arial" w:cs="Arial"/>
              </w:rPr>
              <w:t> 0</w:t>
            </w:r>
          </w:p>
        </w:tc>
        <w:tc>
          <w:tcPr>
            <w:tcW w:w="2022" w:type="dxa"/>
            <w:tcBorders>
              <w:top w:val="nil"/>
              <w:left w:val="nil"/>
              <w:bottom w:val="single" w:sz="8" w:space="0" w:color="auto"/>
              <w:right w:val="single" w:sz="8" w:space="0" w:color="auto"/>
            </w:tcBorders>
            <w:vAlign w:val="center"/>
            <w:hideMark/>
          </w:tcPr>
          <w:p w14:paraId="7DEB0205" w14:textId="77777777" w:rsidR="005227C1" w:rsidRPr="009F74E3" w:rsidRDefault="005227C1" w:rsidP="00B91D86">
            <w:pPr>
              <w:pStyle w:val="NormalWeb"/>
              <w:spacing w:line="276" w:lineRule="auto"/>
              <w:rPr>
                <w:rFonts w:ascii="Arial" w:hAnsi="Arial" w:cs="Arial"/>
              </w:rPr>
            </w:pPr>
            <w:r w:rsidRPr="009F74E3">
              <w:rPr>
                <w:rFonts w:ascii="Arial" w:hAnsi="Arial" w:cs="Arial"/>
              </w:rPr>
              <w:t> 0</w:t>
            </w:r>
          </w:p>
        </w:tc>
      </w:tr>
      <w:tr w:rsidR="005227C1" w:rsidRPr="009F74E3" w14:paraId="78BEEB4B" w14:textId="77777777" w:rsidTr="00B91D86">
        <w:trPr>
          <w:trHeight w:val="256"/>
        </w:trPr>
        <w:tc>
          <w:tcPr>
            <w:tcW w:w="2020" w:type="dxa"/>
            <w:tcBorders>
              <w:top w:val="nil"/>
              <w:left w:val="single" w:sz="8" w:space="0" w:color="auto"/>
              <w:bottom w:val="single" w:sz="8" w:space="0" w:color="auto"/>
              <w:right w:val="single" w:sz="8" w:space="0" w:color="auto"/>
            </w:tcBorders>
            <w:vAlign w:val="center"/>
            <w:hideMark/>
          </w:tcPr>
          <w:p w14:paraId="54575153" w14:textId="77777777" w:rsidR="005227C1" w:rsidRPr="009F74E3" w:rsidRDefault="005227C1" w:rsidP="00B91D86">
            <w:pPr>
              <w:pStyle w:val="NormalWeb"/>
              <w:spacing w:line="276" w:lineRule="auto"/>
              <w:rPr>
                <w:rFonts w:ascii="Arial" w:hAnsi="Arial" w:cs="Arial"/>
              </w:rPr>
            </w:pPr>
            <w:r w:rsidRPr="009F74E3">
              <w:rPr>
                <w:rFonts w:ascii="Arial" w:hAnsi="Arial" w:cs="Arial"/>
              </w:rPr>
              <w:t xml:space="preserve">Total </w:t>
            </w:r>
          </w:p>
        </w:tc>
        <w:tc>
          <w:tcPr>
            <w:tcW w:w="2022" w:type="dxa"/>
            <w:tcBorders>
              <w:top w:val="nil"/>
              <w:left w:val="nil"/>
              <w:bottom w:val="single" w:sz="8" w:space="0" w:color="auto"/>
              <w:right w:val="single" w:sz="8" w:space="0" w:color="auto"/>
            </w:tcBorders>
            <w:vAlign w:val="center"/>
            <w:hideMark/>
          </w:tcPr>
          <w:p w14:paraId="34D7C980" w14:textId="77777777" w:rsidR="005227C1" w:rsidRPr="009F74E3" w:rsidRDefault="005227C1" w:rsidP="00B91D86">
            <w:pPr>
              <w:pStyle w:val="NormalWeb"/>
              <w:spacing w:line="276" w:lineRule="auto"/>
              <w:rPr>
                <w:rFonts w:ascii="Arial" w:hAnsi="Arial" w:cs="Arial"/>
              </w:rPr>
            </w:pPr>
            <w:r w:rsidRPr="009F74E3">
              <w:rPr>
                <w:rFonts w:ascii="Arial" w:hAnsi="Arial" w:cs="Arial"/>
              </w:rPr>
              <w:t> </w:t>
            </w:r>
            <w:r>
              <w:rPr>
                <w:rFonts w:ascii="Arial" w:hAnsi="Arial" w:cs="Arial"/>
              </w:rPr>
              <w:t>1</w:t>
            </w:r>
          </w:p>
        </w:tc>
        <w:tc>
          <w:tcPr>
            <w:tcW w:w="2022" w:type="dxa"/>
            <w:tcBorders>
              <w:top w:val="nil"/>
              <w:left w:val="nil"/>
              <w:bottom w:val="single" w:sz="8" w:space="0" w:color="auto"/>
              <w:right w:val="single" w:sz="8" w:space="0" w:color="auto"/>
            </w:tcBorders>
            <w:vAlign w:val="center"/>
            <w:hideMark/>
          </w:tcPr>
          <w:p w14:paraId="555A0000" w14:textId="77777777" w:rsidR="005227C1" w:rsidRPr="009F74E3" w:rsidRDefault="005227C1" w:rsidP="00B91D86">
            <w:pPr>
              <w:pStyle w:val="NormalWeb"/>
              <w:spacing w:line="276" w:lineRule="auto"/>
              <w:rPr>
                <w:rFonts w:ascii="Arial" w:hAnsi="Arial" w:cs="Arial"/>
              </w:rPr>
            </w:pPr>
            <w:r w:rsidRPr="009F74E3">
              <w:rPr>
                <w:rFonts w:ascii="Arial" w:hAnsi="Arial" w:cs="Arial"/>
              </w:rPr>
              <w:t> </w:t>
            </w:r>
            <w:r>
              <w:rPr>
                <w:rFonts w:ascii="Arial" w:hAnsi="Arial" w:cs="Arial"/>
              </w:rPr>
              <w:t>4</w:t>
            </w:r>
          </w:p>
        </w:tc>
      </w:tr>
    </w:tbl>
    <w:p w14:paraId="4F55A0A5" w14:textId="77777777" w:rsidR="005227C1" w:rsidRDefault="005227C1" w:rsidP="005227C1">
      <w:pPr>
        <w:spacing w:line="276" w:lineRule="auto"/>
        <w:jc w:val="both"/>
        <w:rPr>
          <w:rFonts w:ascii="Arial" w:hAnsi="Arial" w:cs="Arial"/>
          <w:b/>
          <w:bCs/>
          <w:sz w:val="24"/>
          <w:szCs w:val="24"/>
        </w:rPr>
      </w:pPr>
    </w:p>
    <w:p w14:paraId="2300B249" w14:textId="77777777" w:rsidR="005227C1" w:rsidRPr="005227C1" w:rsidRDefault="005227C1" w:rsidP="005227C1">
      <w:pPr>
        <w:spacing w:line="276" w:lineRule="auto"/>
        <w:jc w:val="both"/>
        <w:rPr>
          <w:rFonts w:ascii="Arial" w:hAnsi="Arial" w:cs="Arial"/>
          <w:b/>
          <w:bCs/>
          <w:sz w:val="24"/>
          <w:szCs w:val="24"/>
        </w:rPr>
      </w:pPr>
      <w:r w:rsidRPr="11274C38">
        <w:rPr>
          <w:rFonts w:ascii="Arial" w:hAnsi="Arial" w:cs="Arial"/>
          <w:b/>
          <w:bCs/>
          <w:sz w:val="24"/>
          <w:szCs w:val="24"/>
        </w:rPr>
        <w:t xml:space="preserve">Livelihood: </w:t>
      </w:r>
      <w:r w:rsidRPr="0084603E">
        <w:rPr>
          <w:rFonts w:ascii="Arial" w:hAnsi="Arial" w:cs="Arial"/>
          <w:sz w:val="24"/>
          <w:szCs w:val="24"/>
        </w:rPr>
        <w:t>Enterprise created employment to 5 workers at 50% of capacity and may require another 5 to 6 workers during full capacity</w:t>
      </w:r>
      <w:r w:rsidRPr="11274C38">
        <w:rPr>
          <w:rFonts w:ascii="Arial" w:hAnsi="Arial" w:cs="Arial"/>
          <w:b/>
          <w:bCs/>
          <w:sz w:val="24"/>
          <w:szCs w:val="24"/>
        </w:rPr>
        <w:t xml:space="preserve">.   </w:t>
      </w:r>
    </w:p>
    <w:p w14:paraId="697EB024" w14:textId="77777777" w:rsidR="0082702B" w:rsidRDefault="0082702B" w:rsidP="00D61093">
      <w:pPr>
        <w:pStyle w:val="Default"/>
        <w:spacing w:line="276" w:lineRule="auto"/>
        <w:jc w:val="both"/>
        <w:rPr>
          <w:rFonts w:ascii="Arial" w:hAnsi="Arial" w:cs="Arial"/>
          <w:b/>
          <w:bCs/>
        </w:rPr>
      </w:pPr>
      <w:r>
        <w:rPr>
          <w:rFonts w:ascii="Arial" w:hAnsi="Arial" w:cs="Arial"/>
          <w:b/>
          <w:bCs/>
        </w:rPr>
        <w:tab/>
      </w:r>
    </w:p>
    <w:p w14:paraId="3C385761" w14:textId="77777777" w:rsidR="00D61093" w:rsidRPr="00A50E30" w:rsidRDefault="00D61093" w:rsidP="005227C1">
      <w:pPr>
        <w:pStyle w:val="Default"/>
        <w:numPr>
          <w:ilvl w:val="0"/>
          <w:numId w:val="16"/>
        </w:numPr>
        <w:spacing w:line="276" w:lineRule="auto"/>
        <w:jc w:val="both"/>
        <w:rPr>
          <w:rFonts w:ascii="Arial" w:hAnsi="Arial" w:cs="Arial"/>
          <w:b/>
          <w:bCs/>
          <w:u w:val="single"/>
        </w:rPr>
      </w:pPr>
      <w:r w:rsidRPr="00A50E30">
        <w:rPr>
          <w:rFonts w:ascii="Arial" w:hAnsi="Arial" w:cs="Arial"/>
          <w:b/>
          <w:bCs/>
          <w:u w:val="single"/>
        </w:rPr>
        <w:t>Confidence on TIHCL</w:t>
      </w:r>
      <w:r w:rsidR="0082702B" w:rsidRPr="00A50E30">
        <w:rPr>
          <w:rFonts w:ascii="Arial" w:hAnsi="Arial" w:cs="Arial"/>
          <w:b/>
          <w:bCs/>
          <w:u w:val="single"/>
        </w:rPr>
        <w:t>:</w:t>
      </w:r>
    </w:p>
    <w:p w14:paraId="587CF935" w14:textId="77777777" w:rsidR="00A50E30" w:rsidRDefault="00A50E30" w:rsidP="00D61093">
      <w:pPr>
        <w:pStyle w:val="Default"/>
        <w:spacing w:line="276" w:lineRule="auto"/>
        <w:jc w:val="both"/>
        <w:rPr>
          <w:rFonts w:ascii="Arial" w:hAnsi="Arial" w:cs="Arial"/>
          <w:b/>
          <w:bCs/>
        </w:rPr>
      </w:pPr>
      <w:r>
        <w:rPr>
          <w:rFonts w:ascii="Arial" w:hAnsi="Arial" w:cs="Arial"/>
          <w:b/>
          <w:bCs/>
        </w:rPr>
        <w:tab/>
      </w:r>
    </w:p>
    <w:p w14:paraId="4D713F58" w14:textId="42796E0C" w:rsidR="004B04BF" w:rsidRDefault="00A50E30" w:rsidP="00A50E30">
      <w:pPr>
        <w:pStyle w:val="Default"/>
        <w:spacing w:line="276" w:lineRule="auto"/>
        <w:ind w:firstLine="420"/>
        <w:jc w:val="both"/>
        <w:rPr>
          <w:rFonts w:ascii="Arial" w:hAnsi="Arial" w:cs="Arial"/>
        </w:rPr>
      </w:pPr>
      <w:r>
        <w:rPr>
          <w:rFonts w:ascii="Arial" w:hAnsi="Arial" w:cs="Arial"/>
        </w:rPr>
        <w:t>Entrepreneur is very much confident of TIHCL support now and in future.  After TIHCL intervention, unit has acquired full machinery and started trial run as well</w:t>
      </w:r>
      <w:r w:rsidR="00AC165A">
        <w:rPr>
          <w:rFonts w:ascii="Arial" w:hAnsi="Arial" w:cs="Arial"/>
        </w:rPr>
        <w:t>,</w:t>
      </w:r>
      <w:r>
        <w:rPr>
          <w:rFonts w:ascii="Arial" w:hAnsi="Arial" w:cs="Arial"/>
        </w:rPr>
        <w:t xml:space="preserve"> which was pending since last </w:t>
      </w:r>
      <w:r w:rsidR="005227C1">
        <w:rPr>
          <w:rFonts w:ascii="Arial" w:hAnsi="Arial" w:cs="Arial"/>
        </w:rPr>
        <w:t>one year before h</w:t>
      </w:r>
      <w:r w:rsidR="00AC165A">
        <w:rPr>
          <w:rFonts w:ascii="Arial" w:hAnsi="Arial" w:cs="Arial"/>
        </w:rPr>
        <w:t>is approach to the</w:t>
      </w:r>
      <w:r w:rsidR="005227C1">
        <w:rPr>
          <w:rFonts w:ascii="Arial" w:hAnsi="Arial" w:cs="Arial"/>
        </w:rPr>
        <w:t xml:space="preserve"> TIHCL</w:t>
      </w:r>
      <w:r>
        <w:rPr>
          <w:rFonts w:ascii="Arial" w:hAnsi="Arial" w:cs="Arial"/>
        </w:rPr>
        <w:t xml:space="preserve">. </w:t>
      </w:r>
    </w:p>
    <w:p w14:paraId="21C669E4" w14:textId="3699B57E" w:rsidR="00C46A90" w:rsidRDefault="00C46A90" w:rsidP="00C46A90">
      <w:pPr>
        <w:pStyle w:val="Default"/>
        <w:spacing w:line="276" w:lineRule="auto"/>
        <w:ind w:firstLine="420"/>
        <w:jc w:val="both"/>
        <w:rPr>
          <w:rFonts w:ascii="Arial" w:hAnsi="Arial" w:cs="Arial"/>
        </w:rPr>
      </w:pPr>
      <w:r>
        <w:rPr>
          <w:rFonts w:ascii="Arial" w:hAnsi="Arial" w:cs="Arial"/>
        </w:rPr>
        <w:t>Regarding</w:t>
      </w:r>
      <w:r>
        <w:rPr>
          <w:rFonts w:ascii="Arial" w:hAnsi="Arial" w:cs="Arial"/>
        </w:rPr>
        <w:t xml:space="preserve"> working capital, the unit has been guided to register with SIDBI that has a special scheme for SC/ST and women entrepreneurs. SIDBI would in all likelihood consider the sanction expeditiously because of the sponsorship of TIHCL.</w:t>
      </w:r>
    </w:p>
    <w:p w14:paraId="53D9210D" w14:textId="77777777" w:rsidR="00C46A90" w:rsidRDefault="00C46A90" w:rsidP="00C46A90">
      <w:pPr>
        <w:pStyle w:val="Default"/>
        <w:spacing w:line="276" w:lineRule="auto"/>
        <w:jc w:val="both"/>
        <w:rPr>
          <w:rFonts w:ascii="Calibri" w:hAnsi="Calibri" w:cs="Calibri"/>
        </w:rPr>
      </w:pPr>
    </w:p>
    <w:p w14:paraId="477FAC02" w14:textId="77777777" w:rsidR="00C46A90" w:rsidRPr="00A50E30" w:rsidRDefault="00C46A90" w:rsidP="00A50E30">
      <w:pPr>
        <w:pStyle w:val="Default"/>
        <w:spacing w:line="276" w:lineRule="auto"/>
        <w:ind w:firstLine="420"/>
        <w:jc w:val="both"/>
        <w:rPr>
          <w:rFonts w:ascii="Arial" w:hAnsi="Arial" w:cs="Arial"/>
        </w:rPr>
      </w:pPr>
    </w:p>
    <w:p w14:paraId="774AE099" w14:textId="77777777" w:rsidR="005227C1" w:rsidRDefault="005227C1" w:rsidP="00D61093">
      <w:pPr>
        <w:pStyle w:val="Default"/>
        <w:spacing w:line="276" w:lineRule="auto"/>
        <w:jc w:val="both"/>
        <w:rPr>
          <w:rFonts w:ascii="Calibri" w:hAnsi="Calibri" w:cs="Calibri"/>
        </w:rPr>
      </w:pPr>
    </w:p>
    <w:sectPr w:rsidR="005227C1" w:rsidSect="00811B18">
      <w:footerReference w:type="default" r:id="rId14"/>
      <w:headerReference w:type="first" r:id="rId15"/>
      <w:pgSz w:w="11907" w:h="16840" w:code="9"/>
      <w:pgMar w:top="1391" w:right="1440" w:bottom="102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6412" w14:textId="77777777" w:rsidR="00BA0FE9" w:rsidRDefault="00BA0FE9" w:rsidP="00811B18">
      <w:pPr>
        <w:spacing w:after="0" w:line="240" w:lineRule="auto"/>
      </w:pPr>
      <w:r>
        <w:separator/>
      </w:r>
    </w:p>
  </w:endnote>
  <w:endnote w:type="continuationSeparator" w:id="0">
    <w:p w14:paraId="25EF48F0" w14:textId="77777777" w:rsidR="00BA0FE9" w:rsidRDefault="00BA0FE9" w:rsidP="0081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8AC0" w14:textId="77777777" w:rsidR="00F96FF7" w:rsidRDefault="00F96FF7">
    <w:pPr>
      <w:pStyle w:val="Footer"/>
      <w:jc w:val="right"/>
    </w:pPr>
    <w:r>
      <w:t>Telangana Industrial Health Clinic Ltd.</w:t>
    </w:r>
    <w:r>
      <w:tab/>
    </w:r>
    <w:r>
      <w:tab/>
    </w:r>
    <w:sdt>
      <w:sdtPr>
        <w:id w:val="-1848090685"/>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2150B9">
          <w:rPr>
            <w:noProof/>
          </w:rPr>
          <w:t>7</w:t>
        </w:r>
        <w:r>
          <w:rPr>
            <w:noProof/>
          </w:rPr>
          <w:fldChar w:fldCharType="end"/>
        </w:r>
        <w:r>
          <w:t xml:space="preserve"> </w:t>
        </w:r>
      </w:sdtContent>
    </w:sdt>
  </w:p>
  <w:p w14:paraId="6D62CB1A" w14:textId="77777777" w:rsidR="00F96FF7" w:rsidRDefault="00F9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3F91" w14:textId="77777777" w:rsidR="00BA0FE9" w:rsidRDefault="00BA0FE9" w:rsidP="00811B18">
      <w:pPr>
        <w:spacing w:after="0" w:line="240" w:lineRule="auto"/>
      </w:pPr>
      <w:r>
        <w:separator/>
      </w:r>
    </w:p>
  </w:footnote>
  <w:footnote w:type="continuationSeparator" w:id="0">
    <w:p w14:paraId="79F7446A" w14:textId="77777777" w:rsidR="00BA0FE9" w:rsidRDefault="00BA0FE9" w:rsidP="0081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8F9F" w14:textId="77777777" w:rsidR="00811B18" w:rsidRPr="00811B18" w:rsidRDefault="00811B18" w:rsidP="006F6848">
    <w:pPr>
      <w:pStyle w:val="Header"/>
      <w:jc w:val="both"/>
      <w:rPr>
        <w:rFonts w:ascii="Arial" w:hAnsi="Arial" w:cs="Arial"/>
        <w:b/>
        <w:bCs/>
        <w:sz w:val="24"/>
        <w:szCs w:val="24"/>
      </w:rPr>
    </w:pPr>
    <w:r w:rsidRPr="00811B18">
      <w:rPr>
        <w:rFonts w:ascii="Arial" w:hAnsi="Arial" w:cs="Arial"/>
        <w:b/>
        <w:bCs/>
        <w:sz w:val="24"/>
        <w:szCs w:val="24"/>
      </w:rPr>
      <w:t>Telangana Industrial Health Clinic Ltd.</w:t>
    </w:r>
    <w:r w:rsidR="00F96FF7">
      <w:rPr>
        <w:rFonts w:ascii="Arial" w:hAnsi="Arial" w:cs="Arial"/>
        <w:b/>
        <w:bCs/>
        <w:sz w:val="24"/>
        <w:szCs w:val="24"/>
      </w:rPr>
      <w:tab/>
    </w:r>
    <w:r w:rsidR="00F96FF7">
      <w:rPr>
        <w:rFonts w:ascii="Arial" w:hAnsi="Arial" w:cs="Arial"/>
        <w:b/>
        <w:bCs/>
        <w:sz w:val="24"/>
        <w:szCs w:val="24"/>
      </w:rPr>
      <w:tab/>
    </w:r>
    <w:r w:rsidR="00F96FF7" w:rsidRPr="00F96FF7">
      <w:rPr>
        <w:rFonts w:ascii="Arial" w:hAnsi="Arial" w:cs="Arial"/>
        <w:b/>
        <w:bCs/>
        <w:u w:val="single"/>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C1F"/>
    <w:multiLevelType w:val="hybridMultilevel"/>
    <w:tmpl w:val="2C762D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77F32AB"/>
    <w:multiLevelType w:val="hybridMultilevel"/>
    <w:tmpl w:val="1FC40FE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37E0AA3"/>
    <w:multiLevelType w:val="hybridMultilevel"/>
    <w:tmpl w:val="FEFCB7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63465A"/>
    <w:multiLevelType w:val="hybridMultilevel"/>
    <w:tmpl w:val="5298FBC4"/>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8919DA"/>
    <w:multiLevelType w:val="hybridMultilevel"/>
    <w:tmpl w:val="6576C77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74817"/>
    <w:multiLevelType w:val="hybridMultilevel"/>
    <w:tmpl w:val="6BF4100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E0D22"/>
    <w:multiLevelType w:val="hybridMultilevel"/>
    <w:tmpl w:val="E9F60C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7020E49"/>
    <w:multiLevelType w:val="hybridMultilevel"/>
    <w:tmpl w:val="98986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E33A0"/>
    <w:multiLevelType w:val="hybridMultilevel"/>
    <w:tmpl w:val="9490F14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9" w15:restartNumberingAfterBreak="0">
    <w:nsid w:val="50691C1C"/>
    <w:multiLevelType w:val="hybridMultilevel"/>
    <w:tmpl w:val="302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F5BA5"/>
    <w:multiLevelType w:val="hybridMultilevel"/>
    <w:tmpl w:val="49966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8EB79AE"/>
    <w:multiLevelType w:val="hybridMultilevel"/>
    <w:tmpl w:val="7318D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14EAD"/>
    <w:multiLevelType w:val="hybridMultilevel"/>
    <w:tmpl w:val="083A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B43F0"/>
    <w:multiLevelType w:val="hybridMultilevel"/>
    <w:tmpl w:val="B65EE5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8111A36"/>
    <w:multiLevelType w:val="hybridMultilevel"/>
    <w:tmpl w:val="6BDA2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B51B20"/>
    <w:multiLevelType w:val="hybridMultilevel"/>
    <w:tmpl w:val="C652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8"/>
  </w:num>
  <w:num w:numId="5">
    <w:abstractNumId w:val="14"/>
  </w:num>
  <w:num w:numId="6">
    <w:abstractNumId w:val="1"/>
  </w:num>
  <w:num w:numId="7">
    <w:abstractNumId w:val="2"/>
  </w:num>
  <w:num w:numId="8">
    <w:abstractNumId w:val="3"/>
  </w:num>
  <w:num w:numId="9">
    <w:abstractNumId w:val="15"/>
  </w:num>
  <w:num w:numId="10">
    <w:abstractNumId w:val="9"/>
  </w:num>
  <w:num w:numId="11">
    <w:abstractNumId w:val="11"/>
  </w:num>
  <w:num w:numId="12">
    <w:abstractNumId w:val="7"/>
  </w:num>
  <w:num w:numId="13">
    <w:abstractNumId w:val="0"/>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C8"/>
    <w:rsid w:val="00051041"/>
    <w:rsid w:val="00072C26"/>
    <w:rsid w:val="00090CE0"/>
    <w:rsid w:val="000A538D"/>
    <w:rsid w:val="000B0DA8"/>
    <w:rsid w:val="000C44FC"/>
    <w:rsid w:val="000D2628"/>
    <w:rsid w:val="0010074F"/>
    <w:rsid w:val="00110557"/>
    <w:rsid w:val="0011730E"/>
    <w:rsid w:val="001C37A4"/>
    <w:rsid w:val="001D18F9"/>
    <w:rsid w:val="0021439C"/>
    <w:rsid w:val="002150B9"/>
    <w:rsid w:val="00216936"/>
    <w:rsid w:val="00231176"/>
    <w:rsid w:val="00251450"/>
    <w:rsid w:val="00256585"/>
    <w:rsid w:val="002621C1"/>
    <w:rsid w:val="002676A1"/>
    <w:rsid w:val="0027128E"/>
    <w:rsid w:val="002927B9"/>
    <w:rsid w:val="002B1621"/>
    <w:rsid w:val="002D29A5"/>
    <w:rsid w:val="003060A9"/>
    <w:rsid w:val="00322B3A"/>
    <w:rsid w:val="00333921"/>
    <w:rsid w:val="00390D6A"/>
    <w:rsid w:val="00397A5D"/>
    <w:rsid w:val="003A2706"/>
    <w:rsid w:val="003C6CE2"/>
    <w:rsid w:val="003D2F3C"/>
    <w:rsid w:val="003F5EF9"/>
    <w:rsid w:val="004063AB"/>
    <w:rsid w:val="0040734B"/>
    <w:rsid w:val="0041508A"/>
    <w:rsid w:val="00420664"/>
    <w:rsid w:val="004602BD"/>
    <w:rsid w:val="004714F0"/>
    <w:rsid w:val="00472E8D"/>
    <w:rsid w:val="00480B76"/>
    <w:rsid w:val="00487C6C"/>
    <w:rsid w:val="004A46A4"/>
    <w:rsid w:val="004B04BF"/>
    <w:rsid w:val="004B6919"/>
    <w:rsid w:val="004F0D69"/>
    <w:rsid w:val="0050280E"/>
    <w:rsid w:val="005227C1"/>
    <w:rsid w:val="00545814"/>
    <w:rsid w:val="005659F2"/>
    <w:rsid w:val="00566011"/>
    <w:rsid w:val="005660F6"/>
    <w:rsid w:val="0059309F"/>
    <w:rsid w:val="005B0FB8"/>
    <w:rsid w:val="005B2115"/>
    <w:rsid w:val="005B289F"/>
    <w:rsid w:val="005D1851"/>
    <w:rsid w:val="005E5B6C"/>
    <w:rsid w:val="005E6A92"/>
    <w:rsid w:val="0060421C"/>
    <w:rsid w:val="006057E3"/>
    <w:rsid w:val="0062508E"/>
    <w:rsid w:val="00656B46"/>
    <w:rsid w:val="00664414"/>
    <w:rsid w:val="006A2431"/>
    <w:rsid w:val="006B2F62"/>
    <w:rsid w:val="006B61FE"/>
    <w:rsid w:val="006D690A"/>
    <w:rsid w:val="006E35CD"/>
    <w:rsid w:val="006E4F20"/>
    <w:rsid w:val="006F0CF1"/>
    <w:rsid w:val="006F6848"/>
    <w:rsid w:val="00707033"/>
    <w:rsid w:val="00712273"/>
    <w:rsid w:val="00733F13"/>
    <w:rsid w:val="00737D79"/>
    <w:rsid w:val="00754DAB"/>
    <w:rsid w:val="00756D2A"/>
    <w:rsid w:val="007A3FBE"/>
    <w:rsid w:val="007B5345"/>
    <w:rsid w:val="007C15A0"/>
    <w:rsid w:val="007E38CD"/>
    <w:rsid w:val="007F5FB5"/>
    <w:rsid w:val="00811B18"/>
    <w:rsid w:val="0082702B"/>
    <w:rsid w:val="00830A3C"/>
    <w:rsid w:val="00834D3B"/>
    <w:rsid w:val="0084596B"/>
    <w:rsid w:val="0084603E"/>
    <w:rsid w:val="008F4136"/>
    <w:rsid w:val="00922ECC"/>
    <w:rsid w:val="009501D1"/>
    <w:rsid w:val="0097045C"/>
    <w:rsid w:val="00996BD3"/>
    <w:rsid w:val="009E0702"/>
    <w:rsid w:val="009E62EE"/>
    <w:rsid w:val="009F373C"/>
    <w:rsid w:val="009F74E3"/>
    <w:rsid w:val="00A138C7"/>
    <w:rsid w:val="00A1618A"/>
    <w:rsid w:val="00A34375"/>
    <w:rsid w:val="00A365AA"/>
    <w:rsid w:val="00A50E30"/>
    <w:rsid w:val="00A72362"/>
    <w:rsid w:val="00A808BB"/>
    <w:rsid w:val="00A81A21"/>
    <w:rsid w:val="00A85DFA"/>
    <w:rsid w:val="00AB6FE3"/>
    <w:rsid w:val="00AC165A"/>
    <w:rsid w:val="00AE5F51"/>
    <w:rsid w:val="00AF229E"/>
    <w:rsid w:val="00B64E54"/>
    <w:rsid w:val="00B656A1"/>
    <w:rsid w:val="00B73D70"/>
    <w:rsid w:val="00B75021"/>
    <w:rsid w:val="00BA0FE9"/>
    <w:rsid w:val="00BA7A34"/>
    <w:rsid w:val="00BB1207"/>
    <w:rsid w:val="00BC3472"/>
    <w:rsid w:val="00C054D0"/>
    <w:rsid w:val="00C14F9C"/>
    <w:rsid w:val="00C15DC8"/>
    <w:rsid w:val="00C31E7E"/>
    <w:rsid w:val="00C32CC2"/>
    <w:rsid w:val="00C46A90"/>
    <w:rsid w:val="00C47BE5"/>
    <w:rsid w:val="00C6616D"/>
    <w:rsid w:val="00C84D66"/>
    <w:rsid w:val="00C87719"/>
    <w:rsid w:val="00CA1692"/>
    <w:rsid w:val="00CA517F"/>
    <w:rsid w:val="00CE7056"/>
    <w:rsid w:val="00CF0AE5"/>
    <w:rsid w:val="00D2484B"/>
    <w:rsid w:val="00D43B2D"/>
    <w:rsid w:val="00D4533F"/>
    <w:rsid w:val="00D56C49"/>
    <w:rsid w:val="00D61093"/>
    <w:rsid w:val="00D7466A"/>
    <w:rsid w:val="00D9064F"/>
    <w:rsid w:val="00DA0C0F"/>
    <w:rsid w:val="00DA59A7"/>
    <w:rsid w:val="00DB37DC"/>
    <w:rsid w:val="00DC68D5"/>
    <w:rsid w:val="00DE401C"/>
    <w:rsid w:val="00E21E6B"/>
    <w:rsid w:val="00E34FA0"/>
    <w:rsid w:val="00E73918"/>
    <w:rsid w:val="00E922C8"/>
    <w:rsid w:val="00EA070F"/>
    <w:rsid w:val="00EA6AF0"/>
    <w:rsid w:val="00EB2EF6"/>
    <w:rsid w:val="00ED097B"/>
    <w:rsid w:val="00ED1312"/>
    <w:rsid w:val="00F172B2"/>
    <w:rsid w:val="00F27933"/>
    <w:rsid w:val="00F51EE6"/>
    <w:rsid w:val="00F64C04"/>
    <w:rsid w:val="00F72B81"/>
    <w:rsid w:val="00F96FF7"/>
    <w:rsid w:val="00FA0A61"/>
    <w:rsid w:val="00FA510D"/>
    <w:rsid w:val="00FD5406"/>
    <w:rsid w:val="11274C38"/>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A97CE1"/>
  <w15:docId w15:val="{085C2A02-9468-44F7-B9C0-0BC62BD4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B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5B6C"/>
    <w:pPr>
      <w:ind w:left="720"/>
      <w:contextualSpacing/>
    </w:pPr>
  </w:style>
  <w:style w:type="table" w:styleId="TableGrid">
    <w:name w:val="Table Grid"/>
    <w:basedOn w:val="TableNormal"/>
    <w:uiPriority w:val="39"/>
    <w:rsid w:val="00C3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A34"/>
    <w:pPr>
      <w:spacing w:after="0" w:line="240" w:lineRule="auto"/>
    </w:pPr>
    <w:rPr>
      <w:rFonts w:ascii="Calibri" w:hAnsi="Calibri" w:cs="Calibri"/>
    </w:rPr>
  </w:style>
  <w:style w:type="paragraph" w:styleId="Header">
    <w:name w:val="header"/>
    <w:basedOn w:val="Normal"/>
    <w:link w:val="HeaderChar"/>
    <w:uiPriority w:val="99"/>
    <w:unhideWhenUsed/>
    <w:rsid w:val="0081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18"/>
  </w:style>
  <w:style w:type="paragraph" w:styleId="Footer">
    <w:name w:val="footer"/>
    <w:basedOn w:val="Normal"/>
    <w:link w:val="FooterChar"/>
    <w:uiPriority w:val="99"/>
    <w:unhideWhenUsed/>
    <w:rsid w:val="0081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18"/>
  </w:style>
  <w:style w:type="paragraph" w:styleId="BalloonText">
    <w:name w:val="Balloon Text"/>
    <w:basedOn w:val="Normal"/>
    <w:link w:val="BalloonTextChar"/>
    <w:uiPriority w:val="99"/>
    <w:semiHidden/>
    <w:unhideWhenUsed/>
    <w:rsid w:val="00F17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B2"/>
    <w:rPr>
      <w:rFonts w:ascii="Segoe UI" w:hAnsi="Segoe UI" w:cs="Segoe UI"/>
      <w:sz w:val="18"/>
      <w:szCs w:val="18"/>
    </w:rPr>
  </w:style>
  <w:style w:type="character" w:styleId="CommentReference">
    <w:name w:val="annotation reference"/>
    <w:basedOn w:val="DefaultParagraphFont"/>
    <w:uiPriority w:val="99"/>
    <w:semiHidden/>
    <w:unhideWhenUsed/>
    <w:rsid w:val="00F172B2"/>
    <w:rPr>
      <w:sz w:val="16"/>
      <w:szCs w:val="16"/>
    </w:rPr>
  </w:style>
  <w:style w:type="paragraph" w:styleId="CommentText">
    <w:name w:val="annotation text"/>
    <w:basedOn w:val="Normal"/>
    <w:link w:val="CommentTextChar"/>
    <w:uiPriority w:val="99"/>
    <w:semiHidden/>
    <w:unhideWhenUsed/>
    <w:rsid w:val="00F172B2"/>
    <w:pPr>
      <w:spacing w:line="240" w:lineRule="auto"/>
    </w:pPr>
    <w:rPr>
      <w:sz w:val="20"/>
      <w:szCs w:val="20"/>
    </w:rPr>
  </w:style>
  <w:style w:type="character" w:customStyle="1" w:styleId="CommentTextChar">
    <w:name w:val="Comment Text Char"/>
    <w:basedOn w:val="DefaultParagraphFont"/>
    <w:link w:val="CommentText"/>
    <w:uiPriority w:val="99"/>
    <w:semiHidden/>
    <w:rsid w:val="00F172B2"/>
    <w:rPr>
      <w:sz w:val="20"/>
      <w:szCs w:val="20"/>
    </w:rPr>
  </w:style>
  <w:style w:type="paragraph" w:styleId="CommentSubject">
    <w:name w:val="annotation subject"/>
    <w:basedOn w:val="CommentText"/>
    <w:next w:val="CommentText"/>
    <w:link w:val="CommentSubjectChar"/>
    <w:uiPriority w:val="99"/>
    <w:semiHidden/>
    <w:unhideWhenUsed/>
    <w:rsid w:val="00F172B2"/>
    <w:rPr>
      <w:b/>
      <w:bCs/>
    </w:rPr>
  </w:style>
  <w:style w:type="character" w:customStyle="1" w:styleId="CommentSubjectChar">
    <w:name w:val="Comment Subject Char"/>
    <w:basedOn w:val="CommentTextChar"/>
    <w:link w:val="CommentSubject"/>
    <w:uiPriority w:val="99"/>
    <w:semiHidden/>
    <w:rsid w:val="00F17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7582">
      <w:bodyDiv w:val="1"/>
      <w:marLeft w:val="0"/>
      <w:marRight w:val="0"/>
      <w:marTop w:val="0"/>
      <w:marBottom w:val="0"/>
      <w:divBdr>
        <w:top w:val="none" w:sz="0" w:space="0" w:color="auto"/>
        <w:left w:val="none" w:sz="0" w:space="0" w:color="auto"/>
        <w:bottom w:val="none" w:sz="0" w:space="0" w:color="auto"/>
        <w:right w:val="none" w:sz="0" w:space="0" w:color="auto"/>
      </w:divBdr>
    </w:div>
    <w:div w:id="254284492">
      <w:bodyDiv w:val="1"/>
      <w:marLeft w:val="0"/>
      <w:marRight w:val="0"/>
      <w:marTop w:val="0"/>
      <w:marBottom w:val="0"/>
      <w:divBdr>
        <w:top w:val="none" w:sz="0" w:space="0" w:color="auto"/>
        <w:left w:val="none" w:sz="0" w:space="0" w:color="auto"/>
        <w:bottom w:val="none" w:sz="0" w:space="0" w:color="auto"/>
        <w:right w:val="none" w:sz="0" w:space="0" w:color="auto"/>
      </w:divBdr>
    </w:div>
    <w:div w:id="500504974">
      <w:bodyDiv w:val="1"/>
      <w:marLeft w:val="0"/>
      <w:marRight w:val="0"/>
      <w:marTop w:val="0"/>
      <w:marBottom w:val="0"/>
      <w:divBdr>
        <w:top w:val="none" w:sz="0" w:space="0" w:color="auto"/>
        <w:left w:val="none" w:sz="0" w:space="0" w:color="auto"/>
        <w:bottom w:val="none" w:sz="0" w:space="0" w:color="auto"/>
        <w:right w:val="none" w:sz="0" w:space="0" w:color="auto"/>
      </w:divBdr>
    </w:div>
    <w:div w:id="579559830">
      <w:bodyDiv w:val="1"/>
      <w:marLeft w:val="0"/>
      <w:marRight w:val="0"/>
      <w:marTop w:val="0"/>
      <w:marBottom w:val="0"/>
      <w:divBdr>
        <w:top w:val="none" w:sz="0" w:space="0" w:color="auto"/>
        <w:left w:val="none" w:sz="0" w:space="0" w:color="auto"/>
        <w:bottom w:val="none" w:sz="0" w:space="0" w:color="auto"/>
        <w:right w:val="none" w:sz="0" w:space="0" w:color="auto"/>
      </w:divBdr>
    </w:div>
    <w:div w:id="811367520">
      <w:bodyDiv w:val="1"/>
      <w:marLeft w:val="0"/>
      <w:marRight w:val="0"/>
      <w:marTop w:val="0"/>
      <w:marBottom w:val="0"/>
      <w:divBdr>
        <w:top w:val="none" w:sz="0" w:space="0" w:color="auto"/>
        <w:left w:val="none" w:sz="0" w:space="0" w:color="auto"/>
        <w:bottom w:val="none" w:sz="0" w:space="0" w:color="auto"/>
        <w:right w:val="none" w:sz="0" w:space="0" w:color="auto"/>
      </w:divBdr>
    </w:div>
    <w:div w:id="1027755350">
      <w:bodyDiv w:val="1"/>
      <w:marLeft w:val="0"/>
      <w:marRight w:val="0"/>
      <w:marTop w:val="0"/>
      <w:marBottom w:val="0"/>
      <w:divBdr>
        <w:top w:val="none" w:sz="0" w:space="0" w:color="auto"/>
        <w:left w:val="none" w:sz="0" w:space="0" w:color="auto"/>
        <w:bottom w:val="none" w:sz="0" w:space="0" w:color="auto"/>
        <w:right w:val="none" w:sz="0" w:space="0" w:color="auto"/>
      </w:divBdr>
    </w:div>
    <w:div w:id="1141920565">
      <w:bodyDiv w:val="1"/>
      <w:marLeft w:val="0"/>
      <w:marRight w:val="0"/>
      <w:marTop w:val="0"/>
      <w:marBottom w:val="0"/>
      <w:divBdr>
        <w:top w:val="none" w:sz="0" w:space="0" w:color="auto"/>
        <w:left w:val="none" w:sz="0" w:space="0" w:color="auto"/>
        <w:bottom w:val="none" w:sz="0" w:space="0" w:color="auto"/>
        <w:right w:val="none" w:sz="0" w:space="0" w:color="auto"/>
      </w:divBdr>
    </w:div>
    <w:div w:id="1586642676">
      <w:bodyDiv w:val="1"/>
      <w:marLeft w:val="0"/>
      <w:marRight w:val="0"/>
      <w:marTop w:val="0"/>
      <w:marBottom w:val="0"/>
      <w:divBdr>
        <w:top w:val="none" w:sz="0" w:space="0" w:color="auto"/>
        <w:left w:val="none" w:sz="0" w:space="0" w:color="auto"/>
        <w:bottom w:val="none" w:sz="0" w:space="0" w:color="auto"/>
        <w:right w:val="none" w:sz="0" w:space="0" w:color="auto"/>
      </w:divBdr>
    </w:div>
    <w:div w:id="1733308207">
      <w:bodyDiv w:val="1"/>
      <w:marLeft w:val="0"/>
      <w:marRight w:val="0"/>
      <w:marTop w:val="0"/>
      <w:marBottom w:val="0"/>
      <w:divBdr>
        <w:top w:val="none" w:sz="0" w:space="0" w:color="auto"/>
        <w:left w:val="none" w:sz="0" w:space="0" w:color="auto"/>
        <w:bottom w:val="none" w:sz="0" w:space="0" w:color="auto"/>
        <w:right w:val="none" w:sz="0" w:space="0" w:color="auto"/>
      </w:divBdr>
    </w:div>
    <w:div w:id="20275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8B5031CD77543852BC564FF33A3C9" ma:contentTypeVersion="9" ma:contentTypeDescription="Create a new document." ma:contentTypeScope="" ma:versionID="e5b67c6a071f01391440b56d61fc6af5">
  <xsd:schema xmlns:xsd="http://www.w3.org/2001/XMLSchema" xmlns:xs="http://www.w3.org/2001/XMLSchema" xmlns:p="http://schemas.microsoft.com/office/2006/metadata/properties" xmlns:ns3="3272e5df-2253-4d71-973e-16855d8bcb84" targetNamespace="http://schemas.microsoft.com/office/2006/metadata/properties" ma:root="true" ma:fieldsID="c205efbe049a57130713ef281d1e249f" ns3:_="">
    <xsd:import namespace="3272e5df-2253-4d71-973e-16855d8bcb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2e5df-2253-4d71-973e-16855d8bc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B015-9368-40FA-9773-4F3C3833E275}">
  <ds:schemaRefs>
    <ds:schemaRef ds:uri="http://schemas.microsoft.com/sharepoint/v3/contenttype/forms"/>
  </ds:schemaRefs>
</ds:datastoreItem>
</file>

<file path=customXml/itemProps2.xml><?xml version="1.0" encoding="utf-8"?>
<ds:datastoreItem xmlns:ds="http://schemas.openxmlformats.org/officeDocument/2006/customXml" ds:itemID="{77368A4C-9FB0-4A9A-8A66-2A68EC473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418980-9FBE-4E28-813B-1624479A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2e5df-2253-4d71-973e-16855d8b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E713E-5BD7-4110-B38F-9EAD3BB1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Yerram Raju</cp:lastModifiedBy>
  <cp:revision>7</cp:revision>
  <dcterms:created xsi:type="dcterms:W3CDTF">2020-08-12T07:01:00Z</dcterms:created>
  <dcterms:modified xsi:type="dcterms:W3CDTF">2020-08-15T11:42:00Z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0x01010053C8B5031CD77543852BC564FF33A3C9</vt:lpwstr>
  </property>
</Properties>
</file>